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w:t>
      </w:r>
      <w:proofErr w:type="spellStart"/>
      <w:r w:rsidRPr="00632EAE">
        <w:rPr>
          <w:b/>
          <w:bCs/>
          <w:sz w:val="28"/>
          <w:szCs w:val="28"/>
          <w:lang w:val="en-US"/>
        </w:rPr>
        <w:t>Farabi</w:t>
      </w:r>
      <w:proofErr w:type="spellEnd"/>
      <w:r w:rsidRPr="00632EAE">
        <w:rPr>
          <w:b/>
          <w:bCs/>
          <w:sz w:val="28"/>
          <w:szCs w:val="28"/>
          <w:lang w:val="en-US"/>
        </w:rPr>
        <w:t xml:space="preserve">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A94BE02" w14:textId="1E7EF77B" w:rsidR="005808D6" w:rsidRPr="00AE5E12" w:rsidRDefault="001C48AE" w:rsidP="00C25FA2">
      <w:pPr>
        <w:pStyle w:val="Default"/>
        <w:jc w:val="center"/>
        <w:rPr>
          <w:b/>
          <w:sz w:val="28"/>
          <w:szCs w:val="28"/>
          <w:lang w:val="en-US"/>
        </w:rPr>
      </w:pPr>
      <w:r>
        <w:rPr>
          <w:b/>
          <w:sz w:val="28"/>
          <w:szCs w:val="28"/>
          <w:lang w:val="en-US"/>
        </w:rPr>
        <w:t>M</w:t>
      </w:r>
      <w:r w:rsidR="00C25FA2">
        <w:rPr>
          <w:b/>
          <w:sz w:val="28"/>
          <w:szCs w:val="28"/>
          <w:lang w:val="en-US"/>
        </w:rPr>
        <w:t>BMUR 6308, MBMYRB 6308</w:t>
      </w:r>
      <w:r w:rsidR="00B779E8" w:rsidRPr="00AE5E12">
        <w:rPr>
          <w:b/>
          <w:color w:val="auto"/>
          <w:sz w:val="28"/>
          <w:szCs w:val="28"/>
          <w:lang w:val="en-US"/>
        </w:rPr>
        <w:t xml:space="preserve"> </w:t>
      </w:r>
      <w:r w:rsidR="005808D6" w:rsidRPr="00AE5E12">
        <w:rPr>
          <w:b/>
          <w:color w:val="auto"/>
          <w:sz w:val="28"/>
          <w:szCs w:val="28"/>
          <w:lang w:val="en-US"/>
        </w:rPr>
        <w:t>«</w:t>
      </w:r>
      <w:bookmarkStart w:id="0" w:name="_Hlk88291184"/>
      <w:r w:rsidR="00C25FA2">
        <w:rPr>
          <w:b/>
          <w:color w:val="auto"/>
          <w:sz w:val="28"/>
          <w:szCs w:val="28"/>
          <w:lang w:val="en-US"/>
        </w:rPr>
        <w:t>M</w:t>
      </w:r>
      <w:r w:rsidR="00EA6647">
        <w:rPr>
          <w:b/>
          <w:color w:val="auto"/>
          <w:sz w:val="28"/>
          <w:szCs w:val="28"/>
          <w:lang w:val="en-US"/>
        </w:rPr>
        <w:t>olecular bio</w:t>
      </w:r>
      <w:r w:rsidR="00C25FA2">
        <w:rPr>
          <w:b/>
          <w:color w:val="auto"/>
          <w:sz w:val="28"/>
          <w:szCs w:val="28"/>
          <w:lang w:val="en-US"/>
        </w:rPr>
        <w:t xml:space="preserve">chemical markers to </w:t>
      </w:r>
      <w:r w:rsidR="00900525">
        <w:rPr>
          <w:b/>
          <w:color w:val="auto"/>
          <w:sz w:val="28"/>
          <w:szCs w:val="28"/>
          <w:lang w:val="en-US"/>
        </w:rPr>
        <w:t xml:space="preserve">plants </w:t>
      </w:r>
      <w:r w:rsidR="00C25FA2">
        <w:rPr>
          <w:b/>
          <w:color w:val="auto"/>
          <w:sz w:val="28"/>
          <w:szCs w:val="28"/>
          <w:lang w:val="en-US"/>
        </w:rPr>
        <w:t>disease resistance</w:t>
      </w:r>
      <w:bookmarkEnd w:id="0"/>
      <w:r w:rsidR="00C25FA2">
        <w:rPr>
          <w:b/>
          <w:color w:val="auto"/>
          <w:sz w:val="28"/>
          <w:szCs w:val="28"/>
          <w:lang w:val="en-US"/>
        </w:rPr>
        <w:t xml:space="preserve"> </w:t>
      </w:r>
      <w:r w:rsidR="00632EAE" w:rsidRPr="00AE5E12">
        <w:rPr>
          <w:b/>
          <w:sz w:val="28"/>
          <w:szCs w:val="28"/>
          <w:lang w:val="en-US"/>
        </w:rPr>
        <w:t>“</w:t>
      </w:r>
      <w:r w:rsidR="00986C57" w:rsidRPr="00986C57">
        <w:rPr>
          <w:b/>
          <w:sz w:val="28"/>
          <w:szCs w:val="28"/>
          <w:lang w:val="en-US"/>
        </w:rPr>
        <w:t xml:space="preserve">7M05109, </w:t>
      </w:r>
      <w:r w:rsidR="00986C57" w:rsidRPr="00986C57">
        <w:rPr>
          <w:b/>
          <w:sz w:val="28"/>
          <w:szCs w:val="28"/>
        </w:rPr>
        <w:t>Биотехнология</w:t>
      </w:r>
      <w:r w:rsidR="00632EAE" w:rsidRPr="00AE5E12">
        <w:rPr>
          <w:b/>
          <w:sz w:val="28"/>
          <w:szCs w:val="28"/>
          <w:lang w:val="en-US"/>
        </w:rPr>
        <w:t>”</w:t>
      </w:r>
      <w:r w:rsidR="00AE5E12">
        <w:rPr>
          <w:b/>
          <w:sz w:val="28"/>
          <w:szCs w:val="28"/>
          <w:lang w:val="en-US"/>
        </w:rPr>
        <w:t xml:space="preserve"> </w:t>
      </w:r>
      <w:r w:rsidR="00C25FA2">
        <w:rPr>
          <w:b/>
          <w:sz w:val="28"/>
          <w:szCs w:val="28"/>
          <w:lang w:val="en-US"/>
        </w:rPr>
        <w:t>2</w:t>
      </w:r>
      <w:r w:rsidR="00B779E8" w:rsidRPr="00AE5E12">
        <w:rPr>
          <w:b/>
          <w:sz w:val="28"/>
          <w:szCs w:val="28"/>
          <w:lang w:val="en-US"/>
        </w:rPr>
        <w:t xml:space="preserve"> </w:t>
      </w:r>
      <w:r w:rsidR="005808D6" w:rsidRPr="00AE5E12">
        <w:rPr>
          <w:b/>
          <w:sz w:val="28"/>
          <w:szCs w:val="28"/>
          <w:lang w:val="en-US"/>
        </w:rPr>
        <w:t xml:space="preserve"> </w:t>
      </w:r>
      <w:r w:rsidR="00F43AA9" w:rsidRPr="00AE5E12">
        <w:rPr>
          <w:b/>
          <w:sz w:val="28"/>
          <w:szCs w:val="28"/>
          <w:lang w:val="en-US"/>
        </w:rPr>
        <w:t>course</w:t>
      </w:r>
    </w:p>
    <w:p w14:paraId="1F080F77" w14:textId="1346005B" w:rsidR="005808D6" w:rsidRPr="00AE5E12" w:rsidRDefault="005808D6" w:rsidP="005808D6">
      <w:pPr>
        <w:pStyle w:val="Default"/>
        <w:rPr>
          <w:b/>
          <w:sz w:val="28"/>
          <w:szCs w:val="28"/>
          <w:lang w:val="en-US"/>
        </w:rPr>
      </w:pP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5CA24936"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986C57">
        <w:rPr>
          <w:rFonts w:eastAsiaTheme="minorHAnsi"/>
          <w:color w:val="000000"/>
          <w:sz w:val="28"/>
          <w:szCs w:val="28"/>
          <w:lang w:val="en-US" w:eastAsia="en-US"/>
        </w:rPr>
        <w:t>1</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2511D122" w:rsidR="005808D6" w:rsidRPr="00986C57" w:rsidRDefault="00B779E8" w:rsidP="00AE5E12">
      <w:pPr>
        <w:jc w:val="both"/>
        <w:rPr>
          <w:sz w:val="28"/>
          <w:szCs w:val="28"/>
          <w:u w:val="single"/>
          <w:lang w:val="en-US"/>
        </w:rPr>
      </w:pPr>
      <w:r w:rsidRPr="00986C57">
        <w:rPr>
          <w:sz w:val="28"/>
          <w:szCs w:val="28"/>
          <w:u w:val="single"/>
          <w:lang w:val="en-US"/>
        </w:rPr>
        <w:lastRenderedPageBreak/>
        <w:t>The program of the final exam of the discipline "</w:t>
      </w:r>
      <w:r w:rsidR="00632EAE" w:rsidRPr="00986C57">
        <w:rPr>
          <w:sz w:val="28"/>
          <w:szCs w:val="28"/>
          <w:lang w:val="en-US"/>
        </w:rPr>
        <w:t xml:space="preserve"> </w:t>
      </w:r>
      <w:r w:rsidR="00900525" w:rsidRPr="00900525">
        <w:rPr>
          <w:bCs/>
          <w:sz w:val="28"/>
          <w:szCs w:val="28"/>
          <w:lang w:val="en-US"/>
        </w:rPr>
        <w:t>Molecular biochemical markers to plants disease resistance</w:t>
      </w:r>
      <w:r w:rsidR="00900525" w:rsidRPr="00900525">
        <w:rPr>
          <w:sz w:val="28"/>
          <w:szCs w:val="28"/>
          <w:u w:val="single"/>
          <w:lang w:val="en-US"/>
        </w:rPr>
        <w:t xml:space="preserve"> </w:t>
      </w:r>
      <w:r w:rsidRPr="00986C57">
        <w:rPr>
          <w:sz w:val="28"/>
          <w:szCs w:val="28"/>
          <w:u w:val="single"/>
          <w:lang w:val="en-US"/>
        </w:rPr>
        <w:t xml:space="preserve">" of the specialty </w:t>
      </w:r>
      <w:r w:rsidR="00632EAE" w:rsidRPr="00986C57">
        <w:rPr>
          <w:sz w:val="28"/>
          <w:szCs w:val="28"/>
          <w:lang w:val="en-US"/>
        </w:rPr>
        <w:t>“</w:t>
      </w:r>
      <w:r w:rsidR="00986C57" w:rsidRPr="00986C57">
        <w:rPr>
          <w:sz w:val="28"/>
          <w:szCs w:val="28"/>
          <w:lang w:val="en-US"/>
        </w:rPr>
        <w:t xml:space="preserve">7M05109, </w:t>
      </w:r>
      <w:r w:rsidR="00986C57" w:rsidRPr="00986C57">
        <w:rPr>
          <w:sz w:val="28"/>
          <w:szCs w:val="28"/>
        </w:rPr>
        <w:t>Биотехнология</w:t>
      </w:r>
      <w:r w:rsidR="00632EAE" w:rsidRPr="00986C57">
        <w:rPr>
          <w:sz w:val="28"/>
          <w:szCs w:val="28"/>
          <w:lang w:val="en-US"/>
        </w:rPr>
        <w:t>”</w:t>
      </w:r>
      <w:r w:rsidR="00AE5E12" w:rsidRPr="00986C57">
        <w:rPr>
          <w:sz w:val="28"/>
          <w:szCs w:val="28"/>
          <w:lang w:val="en-US"/>
        </w:rPr>
        <w:t xml:space="preserve"> </w:t>
      </w:r>
      <w:r w:rsidRPr="00986C57">
        <w:rPr>
          <w:sz w:val="28"/>
          <w:szCs w:val="28"/>
          <w:u w:val="single"/>
          <w:lang w:val="en-US"/>
        </w:rPr>
        <w:t xml:space="preserve">was compiled by </w:t>
      </w:r>
      <w:proofErr w:type="spellStart"/>
      <w:r w:rsidR="00632EAE" w:rsidRPr="00986C57">
        <w:rPr>
          <w:sz w:val="28"/>
          <w:szCs w:val="28"/>
          <w:u w:val="single"/>
          <w:lang w:val="en-US"/>
        </w:rPr>
        <w:t>Kenzhebaeva</w:t>
      </w:r>
      <w:proofErr w:type="spellEnd"/>
      <w:r w:rsidR="00632EAE" w:rsidRPr="00986C57">
        <w:rPr>
          <w:sz w:val="28"/>
          <w:szCs w:val="28"/>
          <w:u w:val="single"/>
          <w:lang w:val="en-US"/>
        </w:rPr>
        <w:t xml:space="preserve"> S.S.</w:t>
      </w:r>
      <w:r w:rsidR="00632EAE" w:rsidRPr="00986C57">
        <w:rPr>
          <w:sz w:val="28"/>
          <w:szCs w:val="28"/>
          <w:lang w:val="en-US"/>
        </w:rPr>
        <w:t xml:space="preserve"> </w:t>
      </w:r>
      <w:r w:rsidR="00632EAE" w:rsidRPr="00986C57">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24665027" w:rsidR="005808D6" w:rsidRPr="00B779E8" w:rsidRDefault="00B779E8" w:rsidP="005808D6">
      <w:pPr>
        <w:ind w:firstLine="720"/>
        <w:jc w:val="both"/>
        <w:rPr>
          <w:sz w:val="28"/>
          <w:szCs w:val="28"/>
          <w:lang w:val="en-US"/>
        </w:rPr>
      </w:pPr>
      <w:r w:rsidRPr="00B779E8">
        <w:rPr>
          <w:sz w:val="28"/>
          <w:szCs w:val="28"/>
          <w:lang w:val="en-US"/>
        </w:rPr>
        <w:t>From "</w:t>
      </w:r>
      <w:r w:rsidR="00986C57">
        <w:rPr>
          <w:sz w:val="28"/>
          <w:szCs w:val="28"/>
          <w:lang w:val="en-US"/>
        </w:rPr>
        <w:t>15</w:t>
      </w:r>
      <w:r w:rsidRPr="00B779E8">
        <w:rPr>
          <w:sz w:val="28"/>
          <w:szCs w:val="28"/>
          <w:lang w:val="en-US"/>
        </w:rPr>
        <w:t>___"</w:t>
      </w:r>
      <w:r w:rsidR="00986C57">
        <w:rPr>
          <w:sz w:val="28"/>
          <w:szCs w:val="28"/>
          <w:lang w:val="en-US"/>
        </w:rPr>
        <w:t>11</w:t>
      </w:r>
      <w:r w:rsidRPr="00B779E8">
        <w:rPr>
          <w:sz w:val="28"/>
          <w:szCs w:val="28"/>
          <w:lang w:val="en-US"/>
        </w:rPr>
        <w:t xml:space="preserve"> ___ 202</w:t>
      </w:r>
      <w:r w:rsidR="00986C57">
        <w:rPr>
          <w:sz w:val="28"/>
          <w:szCs w:val="28"/>
          <w:lang w:val="en-US"/>
        </w:rPr>
        <w:t>1</w:t>
      </w:r>
      <w:r w:rsidRPr="00B779E8">
        <w:rPr>
          <w:sz w:val="28"/>
          <w:szCs w:val="28"/>
          <w:lang w:val="en-US"/>
        </w:rPr>
        <w:t>,  No.</w:t>
      </w:r>
      <w:r w:rsidR="00986C57">
        <w:rPr>
          <w:sz w:val="28"/>
          <w:szCs w:val="28"/>
          <w:lang w:val="en-US"/>
        </w:rPr>
        <w:t xml:space="preserve"> 5</w:t>
      </w:r>
      <w:r w:rsidRPr="00B779E8">
        <w:rPr>
          <w:sz w:val="28"/>
          <w:szCs w:val="28"/>
          <w:lang w:val="en-US"/>
        </w:rPr>
        <w:t xml:space="preserve">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 xml:space="preserve">Department _________________ </w:t>
      </w:r>
      <w:proofErr w:type="spellStart"/>
      <w:r w:rsidRPr="00B779E8">
        <w:rPr>
          <w:sz w:val="28"/>
          <w:szCs w:val="28"/>
          <w:lang w:val="en-US"/>
        </w:rPr>
        <w:t>Kistaubaeva</w:t>
      </w:r>
      <w:proofErr w:type="spellEnd"/>
      <w:r w:rsidRPr="00B779E8">
        <w:rPr>
          <w:sz w:val="28"/>
          <w:szCs w:val="28"/>
          <w:lang w:val="en-US"/>
        </w:rPr>
        <w:t xml:space="preserve">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054358D5" w14:textId="159CB8A5" w:rsidR="00900525" w:rsidRPr="00900525" w:rsidRDefault="00900525" w:rsidP="00900525">
      <w:pPr>
        <w:ind w:firstLine="567"/>
        <w:jc w:val="both"/>
        <w:rPr>
          <w:rFonts w:eastAsiaTheme="minorHAnsi"/>
          <w:b/>
          <w:sz w:val="24"/>
          <w:szCs w:val="24"/>
          <w:lang w:val="en-US" w:eastAsia="en-US"/>
        </w:rPr>
      </w:pPr>
      <w:r w:rsidRPr="00900525">
        <w:rPr>
          <w:rFonts w:eastAsiaTheme="minorHAnsi"/>
          <w:b/>
          <w:sz w:val="24"/>
          <w:szCs w:val="24"/>
          <w:lang w:val="en-US" w:eastAsia="en-US"/>
        </w:rPr>
        <w:lastRenderedPageBreak/>
        <w:t xml:space="preserve">The final exam form for the discipline </w:t>
      </w:r>
      <w:r w:rsidRPr="00900525">
        <w:rPr>
          <w:b/>
          <w:sz w:val="24"/>
          <w:szCs w:val="24"/>
          <w:lang w:val="en-US"/>
        </w:rPr>
        <w:t xml:space="preserve">Molecular biochemical markers to plants disease resistance" </w:t>
      </w:r>
      <w:r w:rsidRPr="00900525">
        <w:rPr>
          <w:rFonts w:eastAsiaTheme="minorHAnsi"/>
          <w:b/>
          <w:sz w:val="24"/>
          <w:szCs w:val="24"/>
          <w:lang w:val="en-US" w:eastAsia="en-US"/>
        </w:rPr>
        <w:t xml:space="preserve">is </w:t>
      </w:r>
      <w:r w:rsidRPr="00900525">
        <w:rPr>
          <w:b/>
          <w:sz w:val="24"/>
          <w:szCs w:val="24"/>
          <w:lang w:val="en-US"/>
        </w:rPr>
        <w:t>writing offline</w:t>
      </w:r>
      <w:r w:rsidRPr="00900525">
        <w:rPr>
          <w:rFonts w:eastAsiaTheme="minorHAnsi"/>
          <w:b/>
          <w:sz w:val="24"/>
          <w:szCs w:val="24"/>
          <w:lang w:val="en-US" w:eastAsia="en-US"/>
        </w:rPr>
        <w:t>.</w:t>
      </w:r>
    </w:p>
    <w:p w14:paraId="03B3A133" w14:textId="77777777" w:rsidR="00900525" w:rsidRDefault="00900525" w:rsidP="00900525">
      <w:pPr>
        <w:ind w:firstLine="567"/>
        <w:jc w:val="both"/>
        <w:rPr>
          <w:rFonts w:eastAsiaTheme="minorHAnsi"/>
          <w:b/>
          <w:sz w:val="24"/>
          <w:szCs w:val="24"/>
          <w:lang w:val="en-US" w:eastAsia="en-US"/>
        </w:rPr>
      </w:pPr>
    </w:p>
    <w:p w14:paraId="1D3BCF63" w14:textId="77777777" w:rsidR="00900525" w:rsidRDefault="00900525" w:rsidP="00900525">
      <w:pPr>
        <w:ind w:firstLine="567"/>
        <w:jc w:val="both"/>
        <w:rPr>
          <w:rFonts w:eastAsiaTheme="minorHAnsi"/>
          <w:b/>
          <w:sz w:val="24"/>
          <w:szCs w:val="24"/>
          <w:lang w:val="en-US" w:eastAsia="en-US"/>
        </w:rPr>
      </w:pPr>
    </w:p>
    <w:p w14:paraId="1A8FC2BD" w14:textId="1C5F669F" w:rsidR="00900525" w:rsidRDefault="00900525" w:rsidP="00900525">
      <w:pPr>
        <w:pStyle w:val="Default"/>
        <w:spacing w:after="14"/>
        <w:jc w:val="both"/>
        <w:rPr>
          <w:color w:val="auto"/>
          <w:lang w:val="en-US"/>
        </w:rPr>
      </w:pPr>
      <w:r>
        <w:rPr>
          <w:color w:val="auto"/>
          <w:lang w:val="en-US"/>
        </w:rPr>
        <w:t>The exam in the discipline "</w:t>
      </w:r>
      <w:r w:rsidRPr="00900525">
        <w:rPr>
          <w:b/>
          <w:sz w:val="28"/>
          <w:szCs w:val="28"/>
          <w:lang w:val="en-US"/>
        </w:rPr>
        <w:t xml:space="preserve"> </w:t>
      </w:r>
      <w:r w:rsidRPr="00900525">
        <w:rPr>
          <w:bCs/>
          <w:lang w:val="en-US"/>
        </w:rPr>
        <w:t>Molecular biochemical markers to plants disease resistance</w:t>
      </w:r>
      <w:r>
        <w:rPr>
          <w:color w:val="auto"/>
          <w:lang w:val="en-US"/>
        </w:rPr>
        <w:t>" will be held in writing offline, according to the schedule (exam duration - 120 minutes).</w:t>
      </w:r>
    </w:p>
    <w:p w14:paraId="182E81DD" w14:textId="77777777" w:rsidR="00900525" w:rsidRDefault="00900525" w:rsidP="00900525">
      <w:pPr>
        <w:pStyle w:val="Default"/>
        <w:spacing w:after="14"/>
        <w:jc w:val="both"/>
        <w:rPr>
          <w:color w:val="auto"/>
          <w:lang w:val="en-US"/>
        </w:rPr>
      </w:pPr>
      <w:r>
        <w:rPr>
          <w:color w:val="auto"/>
          <w:lang w:val="en-US"/>
        </w:rPr>
        <w:t>To successfully pass the exam, the student needs to know the following rules:</w:t>
      </w:r>
    </w:p>
    <w:p w14:paraId="4B38AD69" w14:textId="77777777" w:rsidR="00900525" w:rsidRDefault="00900525" w:rsidP="00900525">
      <w:pPr>
        <w:pStyle w:val="Default"/>
        <w:spacing w:after="14"/>
        <w:jc w:val="both"/>
        <w:rPr>
          <w:color w:val="auto"/>
          <w:lang w:val="en-US"/>
        </w:rPr>
      </w:pPr>
      <w:r>
        <w:rPr>
          <w:color w:val="auto"/>
          <w:lang w:val="en-US"/>
        </w:rPr>
        <w:t>1. It is necessary to familiarize yourself with the rules for conducting final control in writing offline.</w:t>
      </w:r>
    </w:p>
    <w:p w14:paraId="586182D7" w14:textId="77777777" w:rsidR="00900525" w:rsidRDefault="00900525" w:rsidP="00900525">
      <w:pPr>
        <w:pStyle w:val="Default"/>
        <w:spacing w:after="14"/>
        <w:jc w:val="both"/>
        <w:rPr>
          <w:color w:val="auto"/>
          <w:lang w:val="en-US"/>
        </w:rPr>
      </w:pPr>
      <w:r>
        <w:rPr>
          <w:color w:val="auto"/>
          <w:lang w:val="en-US"/>
        </w:rPr>
        <w:t>2. Bank of examination questions on the discipline "Risk management of transgenes" contains 45 questions. The database provides 3 types of examination questions:</w:t>
      </w:r>
    </w:p>
    <w:p w14:paraId="2FE548F3" w14:textId="77777777" w:rsidR="00900525" w:rsidRDefault="00900525" w:rsidP="00900525">
      <w:pPr>
        <w:pStyle w:val="Default"/>
        <w:spacing w:after="14"/>
        <w:jc w:val="both"/>
        <w:rPr>
          <w:color w:val="auto"/>
          <w:lang w:val="en-US"/>
        </w:rPr>
      </w:pPr>
      <w:r>
        <w:rPr>
          <w:color w:val="auto"/>
          <w:lang w:val="en-US"/>
        </w:rPr>
        <w:t>3. The maximum mark for the exam is 100 points.</w:t>
      </w:r>
    </w:p>
    <w:p w14:paraId="0A2C59C3" w14:textId="77777777" w:rsidR="00900525" w:rsidRDefault="00900525" w:rsidP="00900525">
      <w:pPr>
        <w:pStyle w:val="Default"/>
        <w:spacing w:after="14"/>
        <w:jc w:val="both"/>
        <w:rPr>
          <w:color w:val="auto"/>
          <w:lang w:val="en-US"/>
        </w:rPr>
      </w:pPr>
      <w:r>
        <w:rPr>
          <w:color w:val="auto"/>
          <w:lang w:val="en-US"/>
        </w:rPr>
        <w:t>4. The exam takes place at a strictly specified time on schedule.</w:t>
      </w:r>
    </w:p>
    <w:p w14:paraId="627C4C41" w14:textId="77777777" w:rsidR="00900525" w:rsidRDefault="00900525" w:rsidP="00900525">
      <w:pPr>
        <w:pStyle w:val="Default"/>
        <w:spacing w:after="14"/>
        <w:jc w:val="both"/>
        <w:rPr>
          <w:color w:val="auto"/>
          <w:lang w:val="en-US"/>
        </w:rPr>
      </w:pPr>
      <w:r>
        <w:rPr>
          <w:color w:val="auto"/>
          <w:lang w:val="en-US"/>
        </w:rPr>
        <w:t>5. 30 minutes before the start, students must prepare for the exam in accordance with the requirements of the instructions.</w:t>
      </w:r>
    </w:p>
    <w:p w14:paraId="55863F37" w14:textId="77777777" w:rsidR="00900525" w:rsidRDefault="00900525" w:rsidP="00900525">
      <w:pPr>
        <w:pStyle w:val="Default"/>
        <w:spacing w:after="14"/>
        <w:jc w:val="both"/>
        <w:rPr>
          <w:color w:val="auto"/>
          <w:lang w:val="en-US"/>
        </w:rPr>
      </w:pPr>
    </w:p>
    <w:p w14:paraId="1A340683" w14:textId="1A878EBD" w:rsidR="00900525" w:rsidRDefault="00900525" w:rsidP="00900525">
      <w:pPr>
        <w:pStyle w:val="Default"/>
        <w:spacing w:after="14"/>
        <w:jc w:val="both"/>
        <w:rPr>
          <w:color w:val="auto"/>
          <w:lang w:val="en-US"/>
        </w:rPr>
      </w:pPr>
      <w:r>
        <w:rPr>
          <w:color w:val="auto"/>
          <w:lang w:val="en-US"/>
        </w:rPr>
        <w:t xml:space="preserve">           The bank of examination questions for the discipline is aimed at checking the achievement of learning outcomes and contains questions to test the cognitive (knowledge and understanding of the learning object), system (the ability to synthesize and evaluate information) and functional (the ability to apply and analyze information) competencies. </w:t>
      </w:r>
    </w:p>
    <w:p w14:paraId="5D7BB7C8" w14:textId="77777777" w:rsidR="00900525" w:rsidRDefault="00900525" w:rsidP="00900525">
      <w:pPr>
        <w:pStyle w:val="Default"/>
        <w:spacing w:after="14"/>
        <w:jc w:val="both"/>
        <w:rPr>
          <w:color w:val="auto"/>
          <w:lang w:val="en-US"/>
        </w:rPr>
      </w:pPr>
    </w:p>
    <w:p w14:paraId="58EA87C9" w14:textId="77777777" w:rsidR="00900525" w:rsidRDefault="00900525" w:rsidP="00900525">
      <w:pPr>
        <w:pStyle w:val="Default"/>
        <w:spacing w:after="14"/>
        <w:jc w:val="both"/>
        <w:rPr>
          <w:color w:val="auto"/>
          <w:sz w:val="28"/>
          <w:szCs w:val="28"/>
          <w:lang w:val="en-US"/>
        </w:rPr>
      </w:pPr>
      <w:r>
        <w:rPr>
          <w:color w:val="auto"/>
          <w:lang w:val="en-US"/>
        </w:rPr>
        <w:t xml:space="preserve">          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314B7A" w:rsidRDefault="007F603B" w:rsidP="007F603B">
      <w:pPr>
        <w:pStyle w:val="Default"/>
        <w:jc w:val="center"/>
        <w:rPr>
          <w:lang w:val="en-US"/>
        </w:rPr>
      </w:pPr>
      <w:r w:rsidRPr="00314B7A">
        <w:rPr>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30A4974D" w14:textId="77777777" w:rsidR="009C1D62" w:rsidRPr="009C1D62" w:rsidRDefault="009C1D62" w:rsidP="009C1D62">
      <w:pPr>
        <w:ind w:left="360"/>
        <w:rPr>
          <w:bCs/>
          <w:sz w:val="24"/>
          <w:szCs w:val="24"/>
          <w:lang w:val="en-US" w:eastAsia="ar-SA"/>
        </w:rPr>
      </w:pPr>
      <w:r w:rsidRPr="009C1D62">
        <w:rPr>
          <w:bCs/>
          <w:sz w:val="24"/>
          <w:szCs w:val="24"/>
          <w:lang w:val="en-US" w:eastAsia="ar-SA"/>
        </w:rPr>
        <w:t>Classification of plants diseases</w:t>
      </w:r>
    </w:p>
    <w:p w14:paraId="354D2D81" w14:textId="77777777" w:rsidR="009C1D62" w:rsidRPr="009C1D62" w:rsidRDefault="009C1D62" w:rsidP="009C1D62">
      <w:pPr>
        <w:ind w:left="360"/>
        <w:rPr>
          <w:bCs/>
          <w:sz w:val="24"/>
          <w:szCs w:val="24"/>
          <w:lang w:val="en-US" w:eastAsia="ar-SA"/>
        </w:rPr>
      </w:pPr>
      <w:r w:rsidRPr="009C1D62">
        <w:rPr>
          <w:bCs/>
          <w:sz w:val="24"/>
          <w:szCs w:val="24"/>
          <w:lang w:val="en-US" w:eastAsia="ar-SA"/>
        </w:rPr>
        <w:t>What is a Disease</w:t>
      </w:r>
    </w:p>
    <w:p w14:paraId="6CD7811B" w14:textId="77777777" w:rsidR="009C1D62" w:rsidRPr="009C1D62" w:rsidRDefault="009C1D62" w:rsidP="009C1D62">
      <w:pPr>
        <w:ind w:left="360"/>
        <w:rPr>
          <w:bCs/>
          <w:sz w:val="24"/>
          <w:szCs w:val="24"/>
          <w:lang w:val="en-US" w:eastAsia="ar-SA"/>
        </w:rPr>
      </w:pPr>
      <w:r w:rsidRPr="009C1D62">
        <w:rPr>
          <w:bCs/>
          <w:sz w:val="24"/>
          <w:szCs w:val="24"/>
          <w:lang w:val="en-US" w:eastAsia="ar-SA"/>
        </w:rPr>
        <w:t>How Pathogens affect Plants?</w:t>
      </w:r>
    </w:p>
    <w:p w14:paraId="2280E172"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Biochemical markers as a useful tool to identify the plants resistance to </w:t>
      </w:r>
      <w:proofErr w:type="spellStart"/>
      <w:r w:rsidRPr="009C1D62">
        <w:rPr>
          <w:bCs/>
          <w:sz w:val="24"/>
          <w:szCs w:val="24"/>
          <w:lang w:val="en-US" w:eastAsia="ar-SA"/>
        </w:rPr>
        <w:t>pahogen</w:t>
      </w:r>
      <w:proofErr w:type="spellEnd"/>
    </w:p>
    <w:p w14:paraId="455596F9" w14:textId="77777777" w:rsidR="009C1D62" w:rsidRPr="009C1D62" w:rsidRDefault="009C1D62" w:rsidP="009C1D62">
      <w:pPr>
        <w:ind w:left="360"/>
        <w:rPr>
          <w:bCs/>
          <w:sz w:val="24"/>
          <w:szCs w:val="24"/>
          <w:lang w:val="en-US" w:eastAsia="ar-SA"/>
        </w:rPr>
      </w:pPr>
      <w:r w:rsidRPr="009C1D62">
        <w:rPr>
          <w:bCs/>
          <w:sz w:val="24"/>
          <w:szCs w:val="24"/>
          <w:lang w:val="en-US" w:eastAsia="ar-SA"/>
        </w:rPr>
        <w:t>How Pathogens affect Plants?</w:t>
      </w:r>
    </w:p>
    <w:p w14:paraId="7F8DB003" w14:textId="77777777" w:rsidR="009C1D62" w:rsidRPr="009C1D62" w:rsidRDefault="009C1D62" w:rsidP="009C1D62">
      <w:pPr>
        <w:ind w:left="360"/>
        <w:rPr>
          <w:bCs/>
          <w:sz w:val="24"/>
          <w:szCs w:val="24"/>
          <w:lang w:val="en-US" w:eastAsia="ar-SA"/>
        </w:rPr>
      </w:pPr>
      <w:r w:rsidRPr="009C1D62">
        <w:rPr>
          <w:bCs/>
          <w:sz w:val="24"/>
          <w:szCs w:val="24"/>
          <w:lang w:val="en-US" w:eastAsia="ar-SA"/>
        </w:rPr>
        <w:t>Methods of  extraction  and determination of phenols as biochemical markers   related to disease  resistance</w:t>
      </w:r>
    </w:p>
    <w:p w14:paraId="79A64FF5" w14:textId="77777777" w:rsidR="009C1D62" w:rsidRPr="009C1D62" w:rsidRDefault="009C1D62" w:rsidP="009C1D62">
      <w:pPr>
        <w:ind w:left="360"/>
        <w:rPr>
          <w:bCs/>
          <w:sz w:val="24"/>
          <w:szCs w:val="24"/>
          <w:lang w:val="en-US" w:eastAsia="ar-SA"/>
        </w:rPr>
      </w:pPr>
      <w:r w:rsidRPr="009C1D62">
        <w:rPr>
          <w:bCs/>
          <w:sz w:val="24"/>
          <w:szCs w:val="24"/>
          <w:lang w:val="en-US" w:eastAsia="ar-SA"/>
        </w:rPr>
        <w:t>Gene for Gene Concept</w:t>
      </w:r>
    </w:p>
    <w:p w14:paraId="7C56675B"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Genetic and physiological </w:t>
      </w:r>
      <w:proofErr w:type="gramStart"/>
      <w:r w:rsidRPr="009C1D62">
        <w:rPr>
          <w:bCs/>
          <w:sz w:val="24"/>
          <w:szCs w:val="24"/>
          <w:lang w:val="en-US" w:eastAsia="ar-SA"/>
        </w:rPr>
        <w:t>evidences</w:t>
      </w:r>
      <w:proofErr w:type="gramEnd"/>
      <w:r w:rsidRPr="009C1D62">
        <w:rPr>
          <w:bCs/>
          <w:sz w:val="24"/>
          <w:szCs w:val="24"/>
          <w:lang w:val="en-US" w:eastAsia="ar-SA"/>
        </w:rPr>
        <w:t xml:space="preserve"> elicitor-receptor models</w:t>
      </w:r>
    </w:p>
    <w:p w14:paraId="19C809EB"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What is a Elicitors of </w:t>
      </w:r>
      <w:proofErr w:type="gramStart"/>
      <w:r w:rsidRPr="009C1D62">
        <w:rPr>
          <w:bCs/>
          <w:sz w:val="24"/>
          <w:szCs w:val="24"/>
          <w:lang w:val="en-US" w:eastAsia="ar-SA"/>
        </w:rPr>
        <w:t>pathogens</w:t>
      </w:r>
      <w:proofErr w:type="gramEnd"/>
    </w:p>
    <w:p w14:paraId="2A313997" w14:textId="77777777" w:rsidR="009C1D62" w:rsidRPr="009C1D62" w:rsidRDefault="009C1D62" w:rsidP="009C1D62">
      <w:pPr>
        <w:ind w:left="360"/>
        <w:rPr>
          <w:bCs/>
          <w:sz w:val="24"/>
          <w:szCs w:val="24"/>
          <w:lang w:val="en-US" w:eastAsia="ar-SA"/>
        </w:rPr>
      </w:pPr>
      <w:r w:rsidRPr="009C1D62">
        <w:rPr>
          <w:bCs/>
          <w:sz w:val="24"/>
          <w:szCs w:val="24"/>
          <w:lang w:val="en-US" w:eastAsia="ar-SA"/>
        </w:rPr>
        <w:t>Recognition of pathogen</w:t>
      </w:r>
    </w:p>
    <w:p w14:paraId="3D7B18B1"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The perception of </w:t>
      </w:r>
      <w:proofErr w:type="spellStart"/>
      <w:r w:rsidRPr="009C1D62">
        <w:rPr>
          <w:bCs/>
          <w:sz w:val="24"/>
          <w:szCs w:val="24"/>
          <w:lang w:val="en-US" w:eastAsia="ar-SA"/>
        </w:rPr>
        <w:t>pathogen”s</w:t>
      </w:r>
      <w:proofErr w:type="spellEnd"/>
      <w:r w:rsidRPr="009C1D62">
        <w:rPr>
          <w:bCs/>
          <w:sz w:val="24"/>
          <w:szCs w:val="24"/>
          <w:lang w:val="en-US" w:eastAsia="ar-SA"/>
        </w:rPr>
        <w:t xml:space="preserve"> signals </w:t>
      </w:r>
    </w:p>
    <w:p w14:paraId="366F190A" w14:textId="77777777" w:rsidR="009C1D62" w:rsidRPr="009C1D62" w:rsidRDefault="009C1D62" w:rsidP="009C1D62">
      <w:pPr>
        <w:ind w:left="360"/>
        <w:rPr>
          <w:bCs/>
          <w:sz w:val="24"/>
          <w:szCs w:val="24"/>
          <w:lang w:val="en-US" w:eastAsia="ar-SA"/>
        </w:rPr>
      </w:pPr>
      <w:r w:rsidRPr="009C1D62">
        <w:rPr>
          <w:bCs/>
          <w:sz w:val="24"/>
          <w:szCs w:val="24"/>
          <w:lang w:val="en-US" w:eastAsia="ar-SA"/>
        </w:rPr>
        <w:t>Steps of Signal Transduction</w:t>
      </w:r>
    </w:p>
    <w:p w14:paraId="5F206D32" w14:textId="77777777" w:rsidR="009C1D62" w:rsidRPr="009C1D62" w:rsidRDefault="009C1D62" w:rsidP="009C1D62">
      <w:pPr>
        <w:ind w:left="360"/>
        <w:rPr>
          <w:bCs/>
          <w:sz w:val="24"/>
          <w:szCs w:val="24"/>
          <w:lang w:eastAsia="ar-SA"/>
        </w:rPr>
      </w:pPr>
      <w:r w:rsidRPr="009C1D62">
        <w:rPr>
          <w:bCs/>
          <w:sz w:val="24"/>
          <w:szCs w:val="24"/>
          <w:lang w:val="en-US" w:eastAsia="ar-SA"/>
        </w:rPr>
        <w:t>Cyclic adenosine monophosphate (cAMP)</w:t>
      </w:r>
    </w:p>
    <w:p w14:paraId="7A0A0BD3"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 Mitogen-activated protein kinases (MAPKs)</w:t>
      </w:r>
    </w:p>
    <w:p w14:paraId="6E7496BC" w14:textId="77777777" w:rsidR="009C1D62" w:rsidRPr="009C1D62" w:rsidRDefault="009C1D62" w:rsidP="009C1D62">
      <w:pPr>
        <w:ind w:left="360"/>
        <w:rPr>
          <w:bCs/>
          <w:sz w:val="24"/>
          <w:szCs w:val="24"/>
          <w:lang w:val="en-US" w:eastAsia="ar-SA"/>
        </w:rPr>
      </w:pPr>
      <w:r w:rsidRPr="009C1D62">
        <w:rPr>
          <w:bCs/>
          <w:sz w:val="24"/>
          <w:szCs w:val="24"/>
          <w:lang w:val="en-US" w:eastAsia="ar-SA"/>
        </w:rPr>
        <w:t>Secondary messengers in plants to transmit the primary elicitation signal of pathogen and/or host.</w:t>
      </w:r>
    </w:p>
    <w:p w14:paraId="09C79885"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Ethylene as the secondary messengers in plants of  </w:t>
      </w:r>
      <w:proofErr w:type="spellStart"/>
      <w:r w:rsidRPr="009C1D62">
        <w:rPr>
          <w:bCs/>
          <w:sz w:val="24"/>
          <w:szCs w:val="24"/>
          <w:lang w:val="en-US" w:eastAsia="ar-SA"/>
        </w:rPr>
        <w:t>transmition</w:t>
      </w:r>
      <w:proofErr w:type="spellEnd"/>
      <w:r w:rsidRPr="009C1D62">
        <w:rPr>
          <w:bCs/>
          <w:sz w:val="24"/>
          <w:szCs w:val="24"/>
          <w:lang w:val="en-US" w:eastAsia="ar-SA"/>
        </w:rPr>
        <w:t xml:space="preserve"> of signal pathogens</w:t>
      </w:r>
    </w:p>
    <w:p w14:paraId="4932E149"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Methyl </w:t>
      </w:r>
      <w:proofErr w:type="spellStart"/>
      <w:r w:rsidRPr="009C1D62">
        <w:rPr>
          <w:bCs/>
          <w:sz w:val="24"/>
          <w:szCs w:val="24"/>
          <w:lang w:val="en-US" w:eastAsia="ar-SA"/>
        </w:rPr>
        <w:t>Jasmonic</w:t>
      </w:r>
      <w:proofErr w:type="spellEnd"/>
      <w:r w:rsidRPr="009C1D62">
        <w:rPr>
          <w:bCs/>
          <w:sz w:val="24"/>
          <w:szCs w:val="24"/>
          <w:lang w:val="en-US" w:eastAsia="ar-SA"/>
        </w:rPr>
        <w:t xml:space="preserve"> and </w:t>
      </w:r>
      <w:proofErr w:type="spellStart"/>
      <w:r w:rsidRPr="009C1D62">
        <w:rPr>
          <w:bCs/>
          <w:sz w:val="24"/>
          <w:szCs w:val="24"/>
          <w:lang w:val="en-US" w:eastAsia="ar-SA"/>
        </w:rPr>
        <w:t>Jasmonic</w:t>
      </w:r>
      <w:proofErr w:type="spellEnd"/>
      <w:r w:rsidRPr="009C1D62">
        <w:rPr>
          <w:bCs/>
          <w:sz w:val="24"/>
          <w:szCs w:val="24"/>
          <w:lang w:val="en-US" w:eastAsia="ar-SA"/>
        </w:rPr>
        <w:t xml:space="preserve"> Acid as the Secondary Messengers in plants of  </w:t>
      </w:r>
      <w:proofErr w:type="spellStart"/>
      <w:r w:rsidRPr="009C1D62">
        <w:rPr>
          <w:bCs/>
          <w:sz w:val="24"/>
          <w:szCs w:val="24"/>
          <w:lang w:val="en-US" w:eastAsia="ar-SA"/>
        </w:rPr>
        <w:t>transmition</w:t>
      </w:r>
      <w:proofErr w:type="spellEnd"/>
      <w:r w:rsidRPr="009C1D62">
        <w:rPr>
          <w:bCs/>
          <w:sz w:val="24"/>
          <w:szCs w:val="24"/>
          <w:lang w:val="en-US" w:eastAsia="ar-SA"/>
        </w:rPr>
        <w:t xml:space="preserve"> of </w:t>
      </w:r>
      <w:proofErr w:type="spellStart"/>
      <w:r w:rsidRPr="009C1D62">
        <w:rPr>
          <w:bCs/>
          <w:sz w:val="24"/>
          <w:szCs w:val="24"/>
          <w:lang w:val="en-US" w:eastAsia="ar-SA"/>
        </w:rPr>
        <w:t>dignal</w:t>
      </w:r>
      <w:proofErr w:type="spellEnd"/>
      <w:r w:rsidRPr="009C1D62">
        <w:rPr>
          <w:bCs/>
          <w:sz w:val="24"/>
          <w:szCs w:val="24"/>
          <w:lang w:val="en-US" w:eastAsia="ar-SA"/>
        </w:rPr>
        <w:t xml:space="preserve"> pathogens</w:t>
      </w:r>
    </w:p>
    <w:p w14:paraId="3FF9857C" w14:textId="77777777" w:rsidR="009C1D62" w:rsidRPr="009C1D62" w:rsidRDefault="009C1D62" w:rsidP="009C1D62">
      <w:pPr>
        <w:ind w:left="360"/>
        <w:rPr>
          <w:bCs/>
          <w:sz w:val="24"/>
          <w:szCs w:val="24"/>
          <w:lang w:val="en-US" w:eastAsia="ar-SA"/>
        </w:rPr>
      </w:pPr>
      <w:r w:rsidRPr="009C1D62">
        <w:rPr>
          <w:bCs/>
          <w:sz w:val="24"/>
          <w:szCs w:val="24"/>
          <w:lang w:val="en-US" w:eastAsia="ar-SA"/>
        </w:rPr>
        <w:t>The quality of resistance gene in the host</w:t>
      </w:r>
    </w:p>
    <w:p w14:paraId="6282C953" w14:textId="77777777" w:rsidR="009C1D62" w:rsidRPr="009C1D62" w:rsidRDefault="009C1D62" w:rsidP="009C1D62">
      <w:pPr>
        <w:ind w:left="360"/>
        <w:rPr>
          <w:bCs/>
          <w:sz w:val="24"/>
          <w:szCs w:val="24"/>
          <w:lang w:val="en-US" w:eastAsia="ar-SA"/>
        </w:rPr>
      </w:pPr>
      <w:r w:rsidRPr="009C1D62">
        <w:rPr>
          <w:bCs/>
          <w:sz w:val="24"/>
          <w:szCs w:val="24"/>
          <w:lang w:val="en-US" w:eastAsia="ar-SA"/>
        </w:rPr>
        <w:lastRenderedPageBreak/>
        <w:t>The protein for protein hypothesis of gene for gene Concept</w:t>
      </w:r>
    </w:p>
    <w:p w14:paraId="4E7268D7"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 The practical use of </w:t>
      </w:r>
      <w:proofErr w:type="gramStart"/>
      <w:r w:rsidRPr="009C1D62">
        <w:rPr>
          <w:bCs/>
          <w:sz w:val="24"/>
          <w:szCs w:val="24"/>
          <w:lang w:val="en-US" w:eastAsia="ar-SA"/>
        </w:rPr>
        <w:t>gene to gene</w:t>
      </w:r>
      <w:proofErr w:type="gramEnd"/>
      <w:r w:rsidRPr="009C1D62">
        <w:rPr>
          <w:bCs/>
          <w:sz w:val="24"/>
          <w:szCs w:val="24"/>
          <w:lang w:val="en-US" w:eastAsia="ar-SA"/>
        </w:rPr>
        <w:t xml:space="preserve"> relationships </w:t>
      </w:r>
    </w:p>
    <w:p w14:paraId="162CEB55"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 Biochemical relationship in resistant and susceptible cultivars</w:t>
      </w:r>
    </w:p>
    <w:p w14:paraId="544CCC95"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Sugars act as precursor for synthesis of: phenolics, </w:t>
      </w:r>
    </w:p>
    <w:p w14:paraId="21514C85" w14:textId="77777777" w:rsidR="009C1D62" w:rsidRPr="009C1D62" w:rsidRDefault="009C1D62" w:rsidP="009C1D62">
      <w:pPr>
        <w:ind w:left="360"/>
        <w:rPr>
          <w:bCs/>
          <w:sz w:val="24"/>
          <w:szCs w:val="24"/>
          <w:lang w:val="en-US" w:eastAsia="ar-SA"/>
        </w:rPr>
      </w:pPr>
      <w:r w:rsidRPr="009C1D62">
        <w:rPr>
          <w:bCs/>
          <w:sz w:val="24"/>
          <w:szCs w:val="24"/>
          <w:lang w:val="en-US" w:eastAsia="ar-SA"/>
        </w:rPr>
        <w:t>Sugars act as precursor phytoalexins,</w:t>
      </w:r>
    </w:p>
    <w:p w14:paraId="46F13C5E"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 Sugars act as precursor lignin and </w:t>
      </w:r>
    </w:p>
    <w:p w14:paraId="2FA5C8E0" w14:textId="77777777" w:rsidR="009C1D62" w:rsidRPr="009C1D62" w:rsidRDefault="009C1D62" w:rsidP="009C1D62">
      <w:pPr>
        <w:ind w:left="360"/>
        <w:rPr>
          <w:bCs/>
          <w:sz w:val="24"/>
          <w:szCs w:val="24"/>
          <w:lang w:val="en-US" w:eastAsia="ar-SA"/>
        </w:rPr>
      </w:pPr>
      <w:r w:rsidRPr="009C1D62">
        <w:rPr>
          <w:bCs/>
          <w:sz w:val="24"/>
          <w:szCs w:val="24"/>
          <w:lang w:val="en-US" w:eastAsia="ar-SA"/>
        </w:rPr>
        <w:t xml:space="preserve">Sugars act as precursor cellulose . </w:t>
      </w:r>
    </w:p>
    <w:p w14:paraId="06181458" w14:textId="77777777" w:rsidR="009C1D62" w:rsidRPr="009C1D62" w:rsidRDefault="009C1D62" w:rsidP="009C1D62">
      <w:pPr>
        <w:ind w:left="360"/>
        <w:rPr>
          <w:bCs/>
          <w:sz w:val="24"/>
          <w:szCs w:val="24"/>
          <w:lang w:val="en-US" w:eastAsia="ar-SA"/>
        </w:rPr>
      </w:pPr>
      <w:r w:rsidRPr="009C1D62">
        <w:rPr>
          <w:bCs/>
          <w:sz w:val="24"/>
          <w:szCs w:val="24"/>
          <w:lang w:val="en-US" w:eastAsia="ar-SA"/>
        </w:rPr>
        <w:t>Role of lignification in plant defense</w:t>
      </w:r>
    </w:p>
    <w:p w14:paraId="64D114B6" w14:textId="0E2C299A" w:rsidR="009C1D62" w:rsidRDefault="009C1D62" w:rsidP="009C1D62">
      <w:pPr>
        <w:ind w:left="360"/>
        <w:rPr>
          <w:bCs/>
          <w:sz w:val="24"/>
          <w:szCs w:val="24"/>
          <w:lang w:val="en-US" w:eastAsia="ar-SA"/>
        </w:rPr>
      </w:pPr>
      <w:r w:rsidRPr="009C1D62">
        <w:rPr>
          <w:bCs/>
          <w:sz w:val="24"/>
          <w:szCs w:val="24"/>
          <w:lang w:val="en-US" w:eastAsia="ar-SA"/>
        </w:rPr>
        <w:t>The examples of  enzymes  used as Biochemical markers</w:t>
      </w:r>
    </w:p>
    <w:p w14:paraId="4F44B988" w14:textId="1ABC5BA8" w:rsidR="009C1D62" w:rsidRPr="009C1D62" w:rsidRDefault="009C1D62" w:rsidP="009C1D62">
      <w:pPr>
        <w:ind w:left="360"/>
        <w:rPr>
          <w:bCs/>
          <w:sz w:val="24"/>
          <w:szCs w:val="24"/>
          <w:lang w:val="en-US" w:eastAsia="ar-SA"/>
        </w:rPr>
      </w:pPr>
      <w:r>
        <w:rPr>
          <w:lang w:val="en-US"/>
        </w:rPr>
        <w:t>Marker-assisted Selection for Disease Resistance: Applications in Breeding</w:t>
      </w: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p w14:paraId="3B3E710D"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200B3EEB" w14:textId="3AA43811" w:rsidR="005D2F9B" w:rsidRPr="007C33F1" w:rsidRDefault="005D2F9B" w:rsidP="00B918A5">
      <w:pPr>
        <w:pStyle w:val="a6"/>
        <w:spacing w:before="0" w:beforeAutospacing="0" w:after="0" w:afterAutospacing="0"/>
        <w:ind w:left="359"/>
        <w:jc w:val="both"/>
        <w:rPr>
          <w:rFonts w:eastAsiaTheme="majorEastAsia"/>
          <w:lang w:val="en-US"/>
        </w:rPr>
      </w:pPr>
      <w:r w:rsidRPr="007C33F1">
        <w:rPr>
          <w:lang w:val="en-US"/>
        </w:rPr>
        <w:t>Amer F. Mahmoud</w:t>
      </w:r>
      <w:r w:rsidRPr="007C33F1">
        <w:rPr>
          <w:lang w:val="en-US"/>
        </w:rPr>
        <w:t>,</w:t>
      </w:r>
      <w:r w:rsidRPr="007C33F1">
        <w:rPr>
          <w:lang w:val="en-US"/>
        </w:rPr>
        <w:t xml:space="preserve"> </w:t>
      </w:r>
      <w:proofErr w:type="spellStart"/>
      <w:r w:rsidRPr="007C33F1">
        <w:rPr>
          <w:lang w:val="en-US"/>
        </w:rPr>
        <w:t>Bahaa</w:t>
      </w:r>
      <w:proofErr w:type="spellEnd"/>
      <w:r w:rsidRPr="007C33F1">
        <w:rPr>
          <w:lang w:val="en-US"/>
        </w:rPr>
        <w:t xml:space="preserve"> E. S. Abd El-Fatah</w:t>
      </w:r>
      <w:r w:rsidRPr="007C33F1">
        <w:rPr>
          <w:lang w:val="en-US"/>
        </w:rPr>
        <w:t xml:space="preserve">. </w:t>
      </w:r>
      <w:r w:rsidRPr="007C33F1">
        <w:rPr>
          <w:lang w:val="en-US"/>
        </w:rPr>
        <w:t xml:space="preserve">Genetic Diversity Studies and Identification of Molecular and Biochemical Markers Associated with Fusarium Wilt Resistance in Cultivated </w:t>
      </w:r>
      <w:proofErr w:type="spellStart"/>
      <w:r w:rsidRPr="007C33F1">
        <w:rPr>
          <w:lang w:val="en-US"/>
        </w:rPr>
        <w:t>Faba</w:t>
      </w:r>
      <w:proofErr w:type="spellEnd"/>
      <w:r w:rsidRPr="007C33F1">
        <w:rPr>
          <w:lang w:val="en-US"/>
        </w:rPr>
        <w:t xml:space="preserve"> Bean (Vicia </w:t>
      </w:r>
      <w:proofErr w:type="spellStart"/>
      <w:r w:rsidRPr="007C33F1">
        <w:rPr>
          <w:lang w:val="en-US"/>
        </w:rPr>
        <w:t>faba</w:t>
      </w:r>
      <w:proofErr w:type="spellEnd"/>
      <w:r w:rsidRPr="007C33F1">
        <w:rPr>
          <w:lang w:val="en-US"/>
        </w:rPr>
        <w:t>)</w:t>
      </w:r>
      <w:r w:rsidRPr="007C33F1">
        <w:rPr>
          <w:lang w:val="en-US"/>
        </w:rPr>
        <w:t xml:space="preserve">. </w:t>
      </w:r>
      <w:r w:rsidRPr="00B918A5">
        <w:rPr>
          <w:lang w:val="en-US"/>
        </w:rPr>
        <w:t xml:space="preserve">Plant </w:t>
      </w:r>
      <w:proofErr w:type="spellStart"/>
      <w:r w:rsidRPr="00B918A5">
        <w:rPr>
          <w:lang w:val="en-US"/>
        </w:rPr>
        <w:t>Pathol</w:t>
      </w:r>
      <w:proofErr w:type="spellEnd"/>
      <w:r w:rsidRPr="00B918A5">
        <w:rPr>
          <w:lang w:val="en-US"/>
        </w:rPr>
        <w:t>. J. 36(1): 11-28 (2020) https://doi.org/10.5423/PPJ.OA.04.2019.0119</w:t>
      </w:r>
      <w:r w:rsidRPr="007C33F1">
        <w:rPr>
          <w:rFonts w:eastAsiaTheme="majorEastAsia"/>
          <w:lang w:val="en-US"/>
        </w:rPr>
        <w:t xml:space="preserve"> </w:t>
      </w:r>
    </w:p>
    <w:p w14:paraId="1D678076" w14:textId="47BBE35D" w:rsidR="009C1D62" w:rsidRPr="007C33F1" w:rsidRDefault="009C1D62" w:rsidP="00B918A5">
      <w:pPr>
        <w:pStyle w:val="a6"/>
        <w:spacing w:before="0" w:beforeAutospacing="0" w:after="0" w:afterAutospacing="0"/>
        <w:ind w:left="359"/>
        <w:jc w:val="both"/>
        <w:rPr>
          <w:rFonts w:eastAsiaTheme="majorEastAsia"/>
          <w:lang w:val="en-US"/>
        </w:rPr>
      </w:pPr>
      <w:r w:rsidRPr="007C33F1">
        <w:rPr>
          <w:rFonts w:eastAsiaTheme="majorEastAsia"/>
          <w:lang w:val="en-US"/>
        </w:rPr>
        <w:t xml:space="preserve">Muhammad </w:t>
      </w:r>
      <w:proofErr w:type="spellStart"/>
      <w:r w:rsidRPr="007C33F1">
        <w:rPr>
          <w:rFonts w:eastAsiaTheme="majorEastAsia"/>
          <w:lang w:val="en-US"/>
        </w:rPr>
        <w:t>Azhar</w:t>
      </w:r>
      <w:proofErr w:type="spellEnd"/>
      <w:r w:rsidRPr="007C33F1">
        <w:rPr>
          <w:rFonts w:eastAsiaTheme="majorEastAsia"/>
          <w:lang w:val="en-US"/>
        </w:rPr>
        <w:t xml:space="preserve"> Nadeem, Muhammad Amjad Nawaz, Muhammad </w:t>
      </w:r>
      <w:proofErr w:type="spellStart"/>
      <w:r w:rsidRPr="007C33F1">
        <w:rPr>
          <w:rFonts w:eastAsiaTheme="majorEastAsia"/>
          <w:lang w:val="en-US"/>
        </w:rPr>
        <w:t>Qasim</w:t>
      </w:r>
      <w:proofErr w:type="spellEnd"/>
    </w:p>
    <w:p w14:paraId="26B7F766" w14:textId="77777777" w:rsidR="009C1D62" w:rsidRPr="007C33F1" w:rsidRDefault="009C1D62" w:rsidP="00B918A5">
      <w:pPr>
        <w:pStyle w:val="a6"/>
        <w:spacing w:before="0" w:beforeAutospacing="0" w:after="0" w:afterAutospacing="0"/>
        <w:ind w:left="359"/>
        <w:jc w:val="both"/>
        <w:rPr>
          <w:rFonts w:eastAsiaTheme="majorEastAsia"/>
          <w:lang w:val="en-US"/>
        </w:rPr>
      </w:pPr>
      <w:r w:rsidRPr="007C33F1">
        <w:rPr>
          <w:rFonts w:eastAsiaTheme="majorEastAsia"/>
          <w:lang w:val="en-US"/>
        </w:rPr>
        <w:t xml:space="preserve">Shahid, </w:t>
      </w:r>
      <w:proofErr w:type="spellStart"/>
      <w:r w:rsidRPr="007C33F1">
        <w:rPr>
          <w:rFonts w:eastAsiaTheme="majorEastAsia"/>
          <w:lang w:val="en-US"/>
        </w:rPr>
        <w:t>Y.ld.z</w:t>
      </w:r>
      <w:proofErr w:type="spellEnd"/>
      <w:r w:rsidRPr="007C33F1">
        <w:rPr>
          <w:rFonts w:eastAsiaTheme="majorEastAsia"/>
          <w:lang w:val="en-US"/>
        </w:rPr>
        <w:t xml:space="preserve"> Dogan, </w:t>
      </w:r>
      <w:proofErr w:type="spellStart"/>
      <w:r w:rsidRPr="007C33F1">
        <w:rPr>
          <w:rFonts w:eastAsiaTheme="majorEastAsia"/>
          <w:lang w:val="en-US"/>
        </w:rPr>
        <w:t>Gonul</w:t>
      </w:r>
      <w:proofErr w:type="spellEnd"/>
      <w:r w:rsidRPr="007C33F1">
        <w:rPr>
          <w:rFonts w:eastAsiaTheme="majorEastAsia"/>
          <w:lang w:val="en-US"/>
        </w:rPr>
        <w:t xml:space="preserve"> </w:t>
      </w:r>
      <w:proofErr w:type="spellStart"/>
      <w:r w:rsidRPr="007C33F1">
        <w:rPr>
          <w:rFonts w:eastAsiaTheme="majorEastAsia"/>
          <w:lang w:val="en-US"/>
        </w:rPr>
        <w:t>Comertpay</w:t>
      </w:r>
      <w:proofErr w:type="spellEnd"/>
      <w:r w:rsidRPr="007C33F1">
        <w:rPr>
          <w:rFonts w:eastAsiaTheme="majorEastAsia"/>
          <w:lang w:val="en-US"/>
        </w:rPr>
        <w:t xml:space="preserve">, </w:t>
      </w:r>
      <w:proofErr w:type="spellStart"/>
      <w:r w:rsidRPr="007C33F1">
        <w:rPr>
          <w:rFonts w:eastAsiaTheme="majorEastAsia"/>
          <w:lang w:val="en-US"/>
        </w:rPr>
        <w:t>Mehtap</w:t>
      </w:r>
      <w:proofErr w:type="spellEnd"/>
      <w:r w:rsidRPr="007C33F1">
        <w:rPr>
          <w:rFonts w:eastAsiaTheme="majorEastAsia"/>
          <w:lang w:val="en-US"/>
        </w:rPr>
        <w:t xml:space="preserve"> </w:t>
      </w:r>
      <w:proofErr w:type="spellStart"/>
      <w:r w:rsidRPr="007C33F1">
        <w:rPr>
          <w:rFonts w:eastAsiaTheme="majorEastAsia"/>
          <w:lang w:val="en-US"/>
        </w:rPr>
        <w:t>Y.ld.z</w:t>
      </w:r>
      <w:proofErr w:type="spellEnd"/>
      <w:r w:rsidRPr="007C33F1">
        <w:rPr>
          <w:rFonts w:eastAsiaTheme="majorEastAsia"/>
          <w:lang w:val="en-US"/>
        </w:rPr>
        <w:t xml:space="preserve">, </w:t>
      </w:r>
      <w:proofErr w:type="spellStart"/>
      <w:r w:rsidRPr="007C33F1">
        <w:rPr>
          <w:rFonts w:eastAsiaTheme="majorEastAsia"/>
          <w:lang w:val="en-US"/>
        </w:rPr>
        <w:t>Rüstü</w:t>
      </w:r>
      <w:proofErr w:type="spellEnd"/>
      <w:r w:rsidRPr="007C33F1">
        <w:rPr>
          <w:rFonts w:eastAsiaTheme="majorEastAsia"/>
          <w:lang w:val="en-US"/>
        </w:rPr>
        <w:t xml:space="preserve"> </w:t>
      </w:r>
      <w:proofErr w:type="spellStart"/>
      <w:r w:rsidRPr="007C33F1">
        <w:rPr>
          <w:rFonts w:eastAsiaTheme="majorEastAsia"/>
          <w:lang w:val="en-US"/>
        </w:rPr>
        <w:t>Hatipoglu</w:t>
      </w:r>
      <w:proofErr w:type="spellEnd"/>
      <w:r w:rsidRPr="007C33F1">
        <w:rPr>
          <w:rFonts w:eastAsiaTheme="majorEastAsia"/>
          <w:lang w:val="en-US"/>
        </w:rPr>
        <w:t xml:space="preserve">, </w:t>
      </w:r>
      <w:proofErr w:type="spellStart"/>
      <w:r w:rsidRPr="007C33F1">
        <w:rPr>
          <w:rFonts w:eastAsiaTheme="majorEastAsia"/>
          <w:lang w:val="en-US"/>
        </w:rPr>
        <w:t>Fiaz</w:t>
      </w:r>
      <w:proofErr w:type="spellEnd"/>
      <w:r w:rsidRPr="007C33F1">
        <w:rPr>
          <w:rFonts w:eastAsiaTheme="majorEastAsia"/>
          <w:lang w:val="en-US"/>
        </w:rPr>
        <w:t xml:space="preserve"> Ahmad, Ahmad</w:t>
      </w:r>
    </w:p>
    <w:p w14:paraId="7A9AD74C" w14:textId="77777777" w:rsidR="009C1D62" w:rsidRPr="007C33F1" w:rsidRDefault="009C1D62" w:rsidP="00B918A5">
      <w:pPr>
        <w:pStyle w:val="a6"/>
        <w:spacing w:before="0" w:beforeAutospacing="0" w:after="0" w:afterAutospacing="0"/>
        <w:ind w:left="359"/>
        <w:jc w:val="both"/>
        <w:rPr>
          <w:rFonts w:eastAsiaTheme="majorEastAsia"/>
          <w:lang w:val="en-US"/>
        </w:rPr>
      </w:pPr>
      <w:proofErr w:type="spellStart"/>
      <w:r w:rsidRPr="007C33F1">
        <w:rPr>
          <w:rFonts w:eastAsiaTheme="majorEastAsia"/>
          <w:lang w:val="en-US"/>
        </w:rPr>
        <w:t>Alsaleh</w:t>
      </w:r>
      <w:proofErr w:type="spellEnd"/>
      <w:r w:rsidRPr="007C33F1">
        <w:rPr>
          <w:rFonts w:eastAsiaTheme="majorEastAsia"/>
          <w:lang w:val="en-US"/>
        </w:rPr>
        <w:t xml:space="preserve">, Nitin </w:t>
      </w:r>
      <w:proofErr w:type="spellStart"/>
      <w:r w:rsidRPr="007C33F1">
        <w:rPr>
          <w:rFonts w:eastAsiaTheme="majorEastAsia"/>
          <w:lang w:val="en-US"/>
        </w:rPr>
        <w:t>Labhane</w:t>
      </w:r>
      <w:proofErr w:type="spellEnd"/>
      <w:r w:rsidRPr="007C33F1">
        <w:rPr>
          <w:rFonts w:eastAsiaTheme="majorEastAsia"/>
          <w:lang w:val="en-US"/>
        </w:rPr>
        <w:t xml:space="preserve">, </w:t>
      </w:r>
      <w:proofErr w:type="spellStart"/>
      <w:r w:rsidRPr="007C33F1">
        <w:rPr>
          <w:rFonts w:eastAsiaTheme="majorEastAsia"/>
          <w:lang w:val="en-US"/>
        </w:rPr>
        <w:t>Hakan</w:t>
      </w:r>
      <w:proofErr w:type="spellEnd"/>
      <w:r w:rsidRPr="007C33F1">
        <w:rPr>
          <w:rFonts w:eastAsiaTheme="majorEastAsia"/>
          <w:lang w:val="en-US"/>
        </w:rPr>
        <w:t xml:space="preserve"> </w:t>
      </w:r>
      <w:proofErr w:type="spellStart"/>
      <w:r w:rsidRPr="007C33F1">
        <w:rPr>
          <w:rFonts w:eastAsiaTheme="majorEastAsia"/>
          <w:lang w:val="en-US"/>
        </w:rPr>
        <w:t>Özkan</w:t>
      </w:r>
      <w:proofErr w:type="spellEnd"/>
      <w:r w:rsidRPr="007C33F1">
        <w:rPr>
          <w:rFonts w:eastAsiaTheme="majorEastAsia"/>
          <w:lang w:val="en-US"/>
        </w:rPr>
        <w:t xml:space="preserve">, </w:t>
      </w:r>
      <w:proofErr w:type="spellStart"/>
      <w:r w:rsidRPr="007C33F1">
        <w:rPr>
          <w:rFonts w:eastAsiaTheme="majorEastAsia"/>
          <w:lang w:val="en-US"/>
        </w:rPr>
        <w:t>Gyuhwa</w:t>
      </w:r>
      <w:proofErr w:type="spellEnd"/>
      <w:r w:rsidRPr="007C33F1">
        <w:rPr>
          <w:rFonts w:eastAsiaTheme="majorEastAsia"/>
          <w:lang w:val="en-US"/>
        </w:rPr>
        <w:t xml:space="preserve"> Chung &amp; Faheem Shehzad Baloch (2018)</w:t>
      </w:r>
    </w:p>
    <w:p w14:paraId="2142773F" w14:textId="77777777" w:rsidR="009C1D62" w:rsidRPr="007C33F1" w:rsidRDefault="009C1D62" w:rsidP="00B918A5">
      <w:pPr>
        <w:pStyle w:val="a6"/>
        <w:spacing w:before="0" w:beforeAutospacing="0" w:after="0" w:afterAutospacing="0"/>
        <w:ind w:left="359"/>
        <w:jc w:val="both"/>
        <w:rPr>
          <w:rFonts w:eastAsiaTheme="majorEastAsia"/>
          <w:lang w:val="en-US"/>
        </w:rPr>
      </w:pPr>
      <w:r w:rsidRPr="007C33F1">
        <w:rPr>
          <w:rFonts w:eastAsiaTheme="majorEastAsia"/>
          <w:lang w:val="en-US"/>
        </w:rPr>
        <w:t xml:space="preserve">DNA molecular markers in plant breeding: </w:t>
      </w:r>
      <w:proofErr w:type="gramStart"/>
      <w:r w:rsidRPr="007C33F1">
        <w:rPr>
          <w:rFonts w:eastAsiaTheme="majorEastAsia"/>
          <w:lang w:val="en-US"/>
        </w:rPr>
        <w:t>current status</w:t>
      </w:r>
      <w:proofErr w:type="gramEnd"/>
      <w:r w:rsidRPr="007C33F1">
        <w:rPr>
          <w:rFonts w:eastAsiaTheme="majorEastAsia"/>
          <w:lang w:val="en-US"/>
        </w:rPr>
        <w:t xml:space="preserve"> and recent advancements in genomic</w:t>
      </w:r>
    </w:p>
    <w:p w14:paraId="0DE57073" w14:textId="77777777" w:rsidR="009C1D62" w:rsidRPr="007C33F1" w:rsidRDefault="009C1D62" w:rsidP="00B918A5">
      <w:pPr>
        <w:pStyle w:val="a6"/>
        <w:spacing w:before="0" w:beforeAutospacing="0" w:after="0" w:afterAutospacing="0"/>
        <w:ind w:left="359"/>
        <w:jc w:val="both"/>
        <w:rPr>
          <w:rFonts w:eastAsiaTheme="majorEastAsia"/>
          <w:lang w:val="en-US"/>
        </w:rPr>
      </w:pPr>
      <w:r w:rsidRPr="007C33F1">
        <w:rPr>
          <w:rFonts w:eastAsiaTheme="majorEastAsia"/>
          <w:lang w:val="en-US"/>
        </w:rPr>
        <w:t>selection and genome editing, Biotechnology &amp; Biotechnological Equipment, 32:2, 261-285, DOI:</w:t>
      </w:r>
    </w:p>
    <w:p w14:paraId="42B08345" w14:textId="50A7924E" w:rsidR="009C1D62" w:rsidRPr="007C33F1" w:rsidRDefault="009C1D62" w:rsidP="00B918A5">
      <w:pPr>
        <w:pStyle w:val="a6"/>
        <w:spacing w:before="0" w:beforeAutospacing="0" w:after="0" w:afterAutospacing="0"/>
        <w:ind w:left="359"/>
        <w:jc w:val="both"/>
        <w:rPr>
          <w:rFonts w:asciiTheme="majorHAnsi" w:eastAsiaTheme="majorEastAsia" w:hAnsiTheme="majorHAnsi" w:cstheme="majorBidi"/>
          <w:shd w:val="clear" w:color="auto" w:fill="FFFFFF"/>
          <w:lang w:val="en-US"/>
        </w:rPr>
      </w:pPr>
      <w:r w:rsidRPr="007C33F1">
        <w:rPr>
          <w:rFonts w:eastAsiaTheme="majorEastAsia"/>
          <w:lang w:val="en-US"/>
        </w:rPr>
        <w:t>10.1080/13102818.2017.1400401</w:t>
      </w:r>
      <w:r w:rsidRPr="007C33F1">
        <w:rPr>
          <w:rFonts w:asciiTheme="majorHAnsi" w:eastAsiaTheme="majorEastAsia" w:hAnsiTheme="majorHAnsi" w:cstheme="majorBidi"/>
          <w:shd w:val="clear" w:color="auto" w:fill="FFFFFF"/>
          <w:lang w:val="en-US"/>
        </w:rPr>
        <w:t xml:space="preserve"> </w:t>
      </w:r>
    </w:p>
    <w:p w14:paraId="47A499CB" w14:textId="5AE6D7F7" w:rsidR="00BA394D" w:rsidRPr="007C33F1" w:rsidRDefault="00BA394D" w:rsidP="00B918A5">
      <w:pPr>
        <w:pStyle w:val="a6"/>
        <w:spacing w:before="0" w:beforeAutospacing="0" w:after="0" w:afterAutospacing="0"/>
        <w:ind w:left="359"/>
        <w:jc w:val="both"/>
        <w:rPr>
          <w:rFonts w:asciiTheme="majorHAnsi" w:eastAsiaTheme="majorEastAsia" w:hAnsiTheme="majorHAnsi" w:cstheme="majorBidi"/>
          <w:shd w:val="clear" w:color="auto" w:fill="FFFFFF"/>
          <w:lang w:val="en-US"/>
        </w:rPr>
      </w:pPr>
      <w:r w:rsidRPr="007C33F1">
        <w:rPr>
          <w:lang w:val="en-US"/>
        </w:rPr>
        <w:t xml:space="preserve">3. </w:t>
      </w:r>
      <w:r w:rsidRPr="007C33F1">
        <w:rPr>
          <w:lang w:val="en-US"/>
        </w:rPr>
        <w:t xml:space="preserve">Costa, R., Pereira, G., Garrido, I., Tavares-de-Sousa, M. M. and Espinosa, F. 2016. Comparison of RAPD, ISSR, and AFLP molecular markers to reveal and classify Orchard grass (Dactylis glomerata L.) germplasm variations. </w:t>
      </w:r>
      <w:proofErr w:type="spellStart"/>
      <w:r w:rsidRPr="007C33F1">
        <w:t>PLoS</w:t>
      </w:r>
      <w:proofErr w:type="spellEnd"/>
      <w:r w:rsidRPr="007C33F1">
        <w:t xml:space="preserve"> ONE </w:t>
      </w:r>
      <w:proofErr w:type="gramStart"/>
      <w:r w:rsidRPr="007C33F1">
        <w:t>11:e</w:t>
      </w:r>
      <w:proofErr w:type="gramEnd"/>
      <w:r w:rsidRPr="007C33F1">
        <w:t>0152972</w:t>
      </w:r>
    </w:p>
    <w:p w14:paraId="12A441D1" w14:textId="66625A61" w:rsidR="00BA394D" w:rsidRPr="00B918A5" w:rsidRDefault="00BA394D" w:rsidP="00B918A5">
      <w:pPr>
        <w:ind w:left="359"/>
        <w:rPr>
          <w:color w:val="000000"/>
          <w:spacing w:val="7"/>
          <w:sz w:val="24"/>
          <w:szCs w:val="24"/>
          <w:lang w:val="en-US"/>
        </w:rPr>
      </w:pPr>
      <w:r w:rsidRPr="00B918A5">
        <w:rPr>
          <w:rFonts w:eastAsiaTheme="majorEastAsia"/>
          <w:sz w:val="24"/>
          <w:szCs w:val="24"/>
          <w:shd w:val="clear" w:color="auto" w:fill="FFFFFF"/>
          <w:lang w:val="en-US"/>
        </w:rPr>
        <w:t xml:space="preserve">4. </w:t>
      </w:r>
      <w:r w:rsidRPr="00B918A5">
        <w:rPr>
          <w:color w:val="000000"/>
          <w:spacing w:val="6"/>
          <w:sz w:val="24"/>
          <w:szCs w:val="24"/>
          <w:shd w:val="clear" w:color="auto" w:fill="FFFFFF"/>
          <w:lang w:val="en-US"/>
        </w:rPr>
        <w:t xml:space="preserve">Reuven </w:t>
      </w:r>
      <w:proofErr w:type="spellStart"/>
      <w:r w:rsidRPr="00B918A5">
        <w:rPr>
          <w:color w:val="000000"/>
          <w:spacing w:val="6"/>
          <w:sz w:val="24"/>
          <w:szCs w:val="24"/>
          <w:shd w:val="clear" w:color="auto" w:fill="FFFFFF"/>
          <w:lang w:val="en-US"/>
        </w:rPr>
        <w:t>Reuveni</w:t>
      </w:r>
      <w:proofErr w:type="spellEnd"/>
      <w:r w:rsidRPr="00B918A5">
        <w:rPr>
          <w:color w:val="000000"/>
          <w:spacing w:val="6"/>
          <w:sz w:val="24"/>
          <w:szCs w:val="24"/>
          <w:shd w:val="clear" w:color="auto" w:fill="FFFFFF"/>
          <w:lang w:val="en-US"/>
        </w:rPr>
        <w:t xml:space="preserve">. </w:t>
      </w:r>
      <w:r w:rsidRPr="00B918A5">
        <w:rPr>
          <w:color w:val="000000"/>
          <w:spacing w:val="7"/>
          <w:sz w:val="24"/>
          <w:szCs w:val="24"/>
          <w:lang w:val="en-US"/>
        </w:rPr>
        <w:t>Biochemical Markers for Disease Resistance</w:t>
      </w:r>
      <w:r w:rsidRPr="00B918A5">
        <w:rPr>
          <w:color w:val="000000"/>
          <w:spacing w:val="7"/>
          <w:sz w:val="24"/>
          <w:szCs w:val="24"/>
          <w:lang w:val="en-US"/>
        </w:rPr>
        <w:t xml:space="preserve">. In book </w:t>
      </w:r>
      <w:r w:rsidRPr="00B918A5">
        <w:rPr>
          <w:rStyle w:val="product-banner-author"/>
          <w:color w:val="666666"/>
          <w:spacing w:val="6"/>
          <w:sz w:val="24"/>
          <w:szCs w:val="24"/>
          <w:lang w:val="en-US"/>
        </w:rPr>
        <w:t xml:space="preserve">Edited </w:t>
      </w:r>
      <w:proofErr w:type="spellStart"/>
      <w:r w:rsidRPr="00B918A5">
        <w:rPr>
          <w:rStyle w:val="product-banner-author"/>
          <w:color w:val="666666"/>
          <w:spacing w:val="6"/>
          <w:sz w:val="24"/>
          <w:szCs w:val="24"/>
          <w:lang w:val="en-US"/>
        </w:rPr>
        <w:t>By</w:t>
      </w:r>
      <w:r w:rsidRPr="00B918A5">
        <w:rPr>
          <w:rStyle w:val="product-banner-author-name"/>
          <w:color w:val="000000"/>
          <w:spacing w:val="6"/>
          <w:sz w:val="24"/>
          <w:szCs w:val="24"/>
          <w:lang w:val="en-US"/>
        </w:rPr>
        <w:t>Rudra</w:t>
      </w:r>
      <w:proofErr w:type="spellEnd"/>
      <w:r w:rsidRPr="00B918A5">
        <w:rPr>
          <w:rStyle w:val="product-banner-author-name"/>
          <w:color w:val="000000"/>
          <w:spacing w:val="6"/>
          <w:sz w:val="24"/>
          <w:szCs w:val="24"/>
          <w:lang w:val="en-US"/>
        </w:rPr>
        <w:t xml:space="preserve"> P. Singh, Uma S. Singh</w:t>
      </w:r>
      <w:r w:rsidRPr="00B918A5">
        <w:rPr>
          <w:rStyle w:val="product-banner-author-name"/>
          <w:color w:val="000000"/>
          <w:spacing w:val="6"/>
          <w:sz w:val="24"/>
          <w:szCs w:val="24"/>
          <w:lang w:val="en-US"/>
        </w:rPr>
        <w:t xml:space="preserve">. </w:t>
      </w:r>
      <w:r w:rsidRPr="00B918A5">
        <w:rPr>
          <w:color w:val="000000"/>
          <w:spacing w:val="7"/>
          <w:sz w:val="24"/>
          <w:szCs w:val="24"/>
          <w:lang w:val="en-US"/>
        </w:rPr>
        <w:t>Molecular Methods in Plant Pathology</w:t>
      </w:r>
      <w:r w:rsidRPr="00B918A5">
        <w:rPr>
          <w:color w:val="000000"/>
          <w:spacing w:val="7"/>
          <w:sz w:val="24"/>
          <w:szCs w:val="24"/>
          <w:lang w:val="en-US"/>
        </w:rPr>
        <w:t xml:space="preserve">, 2017. </w:t>
      </w:r>
    </w:p>
    <w:p w14:paraId="7B7030C4" w14:textId="36B9786D" w:rsidR="00BA394D" w:rsidRPr="007C33F1" w:rsidRDefault="00BA394D" w:rsidP="00B918A5">
      <w:pPr>
        <w:pStyle w:val="nova-legacy-e-listitem"/>
        <w:shd w:val="clear" w:color="auto" w:fill="FFFFFF"/>
        <w:spacing w:before="0" w:beforeAutospacing="0" w:after="0" w:afterAutospacing="0"/>
        <w:ind w:left="359"/>
      </w:pPr>
      <w:r w:rsidRPr="007C33F1">
        <w:rPr>
          <w:spacing w:val="7"/>
        </w:rPr>
        <w:t xml:space="preserve">5. </w:t>
      </w:r>
      <w:r w:rsidRPr="007C33F1">
        <w:rPr>
          <w:bdr w:val="none" w:sz="0" w:space="0" w:color="auto" w:frame="1"/>
        </w:rPr>
        <w:t>Charles Stuber</w:t>
      </w:r>
      <w:r w:rsidRPr="007C33F1">
        <w:rPr>
          <w:bdr w:val="none" w:sz="0" w:space="0" w:color="auto" w:frame="1"/>
        </w:rPr>
        <w:t xml:space="preserve">. </w:t>
      </w:r>
      <w:r w:rsidRPr="007C33F1">
        <w:rPr>
          <w:shd w:val="clear" w:color="auto" w:fill="FFFFFF"/>
        </w:rPr>
        <w:t>Biochemical and Molecular Markers in Plant Breeding</w:t>
      </w:r>
      <w:r w:rsidRPr="007C33F1">
        <w:rPr>
          <w:shd w:val="clear" w:color="auto" w:fill="FFFFFF"/>
        </w:rPr>
        <w:t xml:space="preserve">. </w:t>
      </w:r>
      <w:r w:rsidRPr="007C33F1">
        <w:t>lant Breeding Reviews </w:t>
      </w:r>
      <w:r w:rsidRPr="007C33F1">
        <w:t xml:space="preserve">2010. </w:t>
      </w:r>
      <w:r w:rsidRPr="007C33F1">
        <w:t xml:space="preserve">9:37 </w:t>
      </w:r>
      <w:r w:rsidR="007C33F1" w:rsidRPr="007C33F1">
        <w:t>–</w:t>
      </w:r>
      <w:r w:rsidRPr="007C33F1">
        <w:t xml:space="preserve"> 61</w:t>
      </w:r>
      <w:r w:rsidR="007C33F1" w:rsidRPr="007C33F1">
        <w:t>.</w:t>
      </w:r>
    </w:p>
    <w:p w14:paraId="044DCF02" w14:textId="79E45FF6" w:rsidR="007C33F1" w:rsidRPr="007C33F1" w:rsidRDefault="007C33F1" w:rsidP="00B918A5">
      <w:pPr>
        <w:pStyle w:val="nova-legacy-e-listitem"/>
        <w:shd w:val="clear" w:color="auto" w:fill="FFFFFF"/>
        <w:spacing w:before="0" w:beforeAutospacing="0" w:after="0" w:afterAutospacing="0"/>
        <w:ind w:left="359"/>
      </w:pPr>
      <w:r w:rsidRPr="007C33F1">
        <w:t xml:space="preserve">6. </w:t>
      </w:r>
      <w:r w:rsidRPr="007C33F1">
        <w:t xml:space="preserve">Mandeep S. Randhawa, , </w:t>
      </w:r>
      <w:proofErr w:type="spellStart"/>
      <w:r w:rsidRPr="007C33F1">
        <w:t>Navtej</w:t>
      </w:r>
      <w:proofErr w:type="spellEnd"/>
      <w:r w:rsidRPr="007C33F1">
        <w:t xml:space="preserve"> S. Bains , </w:t>
      </w:r>
      <w:proofErr w:type="spellStart"/>
      <w:r w:rsidRPr="007C33F1">
        <w:t>Virinder</w:t>
      </w:r>
      <w:proofErr w:type="spellEnd"/>
      <w:r w:rsidRPr="007C33F1">
        <w:t xml:space="preserve"> S. Sohu, Parveen </w:t>
      </w:r>
      <w:proofErr w:type="spellStart"/>
      <w:r w:rsidRPr="007C33F1">
        <w:t>Chhuneja</w:t>
      </w:r>
      <w:proofErr w:type="spellEnd"/>
      <w:r w:rsidRPr="007C33F1">
        <w:t xml:space="preserve"> , Richard M. </w:t>
      </w:r>
      <w:proofErr w:type="spellStart"/>
      <w:r w:rsidRPr="007C33F1">
        <w:t>Trethowan</w:t>
      </w:r>
      <w:proofErr w:type="spellEnd"/>
      <w:r w:rsidRPr="007C33F1">
        <w:t xml:space="preserve">, </w:t>
      </w:r>
      <w:proofErr w:type="spellStart"/>
      <w:r w:rsidRPr="007C33F1">
        <w:t>Harbans</w:t>
      </w:r>
      <w:proofErr w:type="spellEnd"/>
      <w:r w:rsidRPr="007C33F1">
        <w:t xml:space="preserve"> S. </w:t>
      </w:r>
      <w:proofErr w:type="spellStart"/>
      <w:r w:rsidRPr="007C33F1">
        <w:t>Bariana</w:t>
      </w:r>
      <w:proofErr w:type="spellEnd"/>
      <w:r w:rsidRPr="007C33F1">
        <w:t xml:space="preserve"> and </w:t>
      </w:r>
      <w:proofErr w:type="spellStart"/>
      <w:r w:rsidRPr="007C33F1">
        <w:t>Urmil</w:t>
      </w:r>
      <w:proofErr w:type="spellEnd"/>
      <w:r w:rsidRPr="007C33F1">
        <w:t xml:space="preserve"> Bansal</w:t>
      </w:r>
      <w:r w:rsidRPr="007C33F1">
        <w:t xml:space="preserve">. </w:t>
      </w:r>
      <w:r w:rsidRPr="007C33F1">
        <w:t>Marker Assisted Transfer of Stripe Rust and Stem Rust Resistance Genes into Four Wheat Cultivars</w:t>
      </w:r>
      <w:r w:rsidRPr="007C33F1">
        <w:t xml:space="preserve">. </w:t>
      </w:r>
      <w:r w:rsidRPr="007C33F1">
        <w:t>Agronomy 2019, 9, 497; doi:10.3390/agronomy9090497</w:t>
      </w:r>
    </w:p>
    <w:p w14:paraId="3BFDE17B" w14:textId="77777777" w:rsidR="00632EAE" w:rsidRPr="007C33F1" w:rsidRDefault="00632EAE" w:rsidP="007C33F1">
      <w:pPr>
        <w:pStyle w:val="a6"/>
        <w:spacing w:before="0" w:beforeAutospacing="0" w:after="0" w:afterAutospacing="0"/>
        <w:ind w:firstLine="284"/>
        <w:jc w:val="center"/>
        <w:rPr>
          <w:b/>
          <w:lang w:val="en-US"/>
        </w:rPr>
      </w:pPr>
      <w:r w:rsidRPr="007C33F1">
        <w:rPr>
          <w:b/>
          <w:lang w:val="en-US"/>
        </w:rPr>
        <w:t>Additional:</w:t>
      </w:r>
    </w:p>
    <w:p w14:paraId="15A3124E" w14:textId="0001042E" w:rsidR="00C874F0" w:rsidRPr="007C33F1" w:rsidRDefault="00C874F0" w:rsidP="007C33F1">
      <w:pPr>
        <w:shd w:val="clear" w:color="auto" w:fill="FFFFFF"/>
        <w:rPr>
          <w:sz w:val="24"/>
          <w:szCs w:val="24"/>
          <w:lang w:val="en-US"/>
        </w:rPr>
      </w:pPr>
      <w:r w:rsidRPr="007C33F1">
        <w:rPr>
          <w:rStyle w:val="accordion-tabbedtab-mobile"/>
          <w:sz w:val="24"/>
          <w:szCs w:val="24"/>
          <w:bdr w:val="none" w:sz="0" w:space="0" w:color="auto" w:frame="1"/>
          <w:lang w:val="en-US"/>
        </w:rPr>
        <w:t xml:space="preserve">Ayman M.H. </w:t>
      </w:r>
      <w:proofErr w:type="spellStart"/>
      <w:r w:rsidRPr="007C33F1">
        <w:rPr>
          <w:rStyle w:val="accordion-tabbedtab-mobile"/>
          <w:sz w:val="24"/>
          <w:szCs w:val="24"/>
          <w:bdr w:val="none" w:sz="0" w:space="0" w:color="auto" w:frame="1"/>
          <w:lang w:val="en-US"/>
        </w:rPr>
        <w:t>Esh</w:t>
      </w:r>
      <w:proofErr w:type="spellEnd"/>
      <w:r w:rsidRPr="007C33F1">
        <w:rPr>
          <w:rStyle w:val="accordion-tabbedtab-mobile"/>
          <w:sz w:val="24"/>
          <w:szCs w:val="24"/>
          <w:bdr w:val="none" w:sz="0" w:space="0" w:color="auto" w:frame="1"/>
          <w:lang w:val="en-US"/>
        </w:rPr>
        <w:t xml:space="preserve"> </w:t>
      </w:r>
      <w:r w:rsidRPr="007C33F1">
        <w:rPr>
          <w:sz w:val="24"/>
          <w:szCs w:val="24"/>
          <w:lang w:val="en-US"/>
        </w:rPr>
        <w:t>Molecular Markers and Phytopathology</w:t>
      </w:r>
      <w:r w:rsidRPr="007C33F1">
        <w:rPr>
          <w:sz w:val="24"/>
          <w:szCs w:val="24"/>
          <w:lang w:val="en-US"/>
        </w:rPr>
        <w:t>. 2014.</w:t>
      </w:r>
    </w:p>
    <w:p w14:paraId="40D5139A" w14:textId="496E8042" w:rsidR="00C874F0" w:rsidRPr="007C33F1" w:rsidRDefault="00C874F0" w:rsidP="007C33F1">
      <w:pPr>
        <w:shd w:val="clear" w:color="auto" w:fill="FFFFFF"/>
        <w:rPr>
          <w:sz w:val="24"/>
          <w:szCs w:val="24"/>
          <w:lang w:val="en-US" w:eastAsia="en-US"/>
        </w:rPr>
      </w:pPr>
      <w:r w:rsidRPr="007C33F1">
        <w:rPr>
          <w:rStyle w:val="authors-list-item"/>
          <w:sz w:val="24"/>
          <w:szCs w:val="24"/>
          <w:lang w:val="en-US"/>
        </w:rPr>
        <w:t xml:space="preserve">R </w:t>
      </w:r>
      <w:proofErr w:type="spellStart"/>
      <w:r w:rsidRPr="007C33F1">
        <w:rPr>
          <w:rStyle w:val="authors-list-item"/>
          <w:sz w:val="24"/>
          <w:szCs w:val="24"/>
          <w:lang w:val="en-US"/>
        </w:rPr>
        <w:t>R</w:t>
      </w:r>
      <w:proofErr w:type="spellEnd"/>
      <w:r w:rsidRPr="007C33F1">
        <w:rPr>
          <w:rStyle w:val="authors-list-item"/>
          <w:sz w:val="24"/>
          <w:szCs w:val="24"/>
          <w:lang w:val="en-US"/>
        </w:rPr>
        <w:t xml:space="preserve"> Khan</w:t>
      </w:r>
      <w:r w:rsidRPr="007C33F1">
        <w:rPr>
          <w:rStyle w:val="author-sup-separator"/>
          <w:sz w:val="24"/>
          <w:szCs w:val="24"/>
          <w:shd w:val="clear" w:color="auto" w:fill="FFFFFF"/>
          <w:vertAlign w:val="superscript"/>
          <w:lang w:val="en-US"/>
        </w:rPr>
        <w:t> </w:t>
      </w:r>
      <w:hyperlink r:id="rId5" w:anchor="affiliation-1" w:tooltip="Plant Molecular Biology Unit, Biochemical Sciences Division, National Chemical Laboratory, Pune 411008, India." w:history="1">
        <w:r w:rsidRPr="007C33F1">
          <w:rPr>
            <w:rStyle w:val="a5"/>
            <w:color w:val="auto"/>
            <w:sz w:val="24"/>
            <w:szCs w:val="24"/>
            <w:shd w:val="clear" w:color="auto" w:fill="F1F1F1"/>
            <w:vertAlign w:val="superscript"/>
            <w:lang w:val="en-US"/>
          </w:rPr>
          <w:t>1</w:t>
        </w:r>
      </w:hyperlink>
      <w:r w:rsidRPr="007C33F1">
        <w:rPr>
          <w:rStyle w:val="comma"/>
          <w:sz w:val="24"/>
          <w:szCs w:val="24"/>
          <w:shd w:val="clear" w:color="auto" w:fill="FFFFFF"/>
          <w:lang w:val="en-US"/>
        </w:rPr>
        <w:t>, </w:t>
      </w:r>
      <w:r w:rsidRPr="007C33F1">
        <w:rPr>
          <w:rStyle w:val="authors-list-item"/>
          <w:sz w:val="24"/>
          <w:szCs w:val="24"/>
          <w:lang w:val="en-US"/>
        </w:rPr>
        <w:t xml:space="preserve">H S </w:t>
      </w:r>
      <w:proofErr w:type="spellStart"/>
      <w:r w:rsidRPr="007C33F1">
        <w:rPr>
          <w:rStyle w:val="authors-list-item"/>
          <w:sz w:val="24"/>
          <w:szCs w:val="24"/>
          <w:lang w:val="en-US"/>
        </w:rPr>
        <w:t>Bariana</w:t>
      </w:r>
      <w:proofErr w:type="spellEnd"/>
      <w:r w:rsidRPr="007C33F1">
        <w:rPr>
          <w:rStyle w:val="comma"/>
          <w:sz w:val="24"/>
          <w:szCs w:val="24"/>
          <w:shd w:val="clear" w:color="auto" w:fill="FFFFFF"/>
          <w:lang w:val="en-US"/>
        </w:rPr>
        <w:t>, </w:t>
      </w:r>
      <w:r w:rsidRPr="007C33F1">
        <w:rPr>
          <w:rStyle w:val="authors-list-item"/>
          <w:sz w:val="24"/>
          <w:szCs w:val="24"/>
          <w:lang w:val="en-US"/>
        </w:rPr>
        <w:t xml:space="preserve">B </w:t>
      </w:r>
      <w:proofErr w:type="spellStart"/>
      <w:r w:rsidRPr="007C33F1">
        <w:rPr>
          <w:rStyle w:val="authors-list-item"/>
          <w:sz w:val="24"/>
          <w:szCs w:val="24"/>
          <w:lang w:val="en-US"/>
        </w:rPr>
        <w:t>B</w:t>
      </w:r>
      <w:proofErr w:type="spellEnd"/>
      <w:r w:rsidRPr="007C33F1">
        <w:rPr>
          <w:rStyle w:val="authors-list-item"/>
          <w:sz w:val="24"/>
          <w:szCs w:val="24"/>
          <w:lang w:val="en-US"/>
        </w:rPr>
        <w:t xml:space="preserve"> Dholakia</w:t>
      </w:r>
      <w:r w:rsidRPr="007C33F1">
        <w:rPr>
          <w:rStyle w:val="comma"/>
          <w:sz w:val="24"/>
          <w:szCs w:val="24"/>
          <w:shd w:val="clear" w:color="auto" w:fill="FFFFFF"/>
          <w:lang w:val="en-US"/>
        </w:rPr>
        <w:t>, </w:t>
      </w:r>
      <w:r w:rsidRPr="007C33F1">
        <w:rPr>
          <w:rStyle w:val="authors-list-item"/>
          <w:sz w:val="24"/>
          <w:szCs w:val="24"/>
          <w:lang w:val="en-US"/>
        </w:rPr>
        <w:t>S V Naik</w:t>
      </w:r>
      <w:r w:rsidRPr="007C33F1">
        <w:rPr>
          <w:rStyle w:val="comma"/>
          <w:sz w:val="24"/>
          <w:szCs w:val="24"/>
          <w:shd w:val="clear" w:color="auto" w:fill="FFFFFF"/>
          <w:lang w:val="en-US"/>
        </w:rPr>
        <w:t>, </w:t>
      </w:r>
      <w:r w:rsidRPr="007C33F1">
        <w:rPr>
          <w:rStyle w:val="authors-list-item"/>
          <w:sz w:val="24"/>
          <w:szCs w:val="24"/>
          <w:lang w:val="en-US"/>
        </w:rPr>
        <w:t xml:space="preserve">M D </w:t>
      </w:r>
      <w:proofErr w:type="spellStart"/>
      <w:r w:rsidRPr="007C33F1">
        <w:rPr>
          <w:rStyle w:val="authors-list-item"/>
          <w:sz w:val="24"/>
          <w:szCs w:val="24"/>
          <w:lang w:val="en-US"/>
        </w:rPr>
        <w:t>Lagu</w:t>
      </w:r>
      <w:proofErr w:type="spellEnd"/>
      <w:r w:rsidRPr="007C33F1">
        <w:rPr>
          <w:rStyle w:val="comma"/>
          <w:sz w:val="24"/>
          <w:szCs w:val="24"/>
          <w:shd w:val="clear" w:color="auto" w:fill="FFFFFF"/>
          <w:lang w:val="en-US"/>
        </w:rPr>
        <w:t>, </w:t>
      </w:r>
      <w:r w:rsidRPr="007C33F1">
        <w:rPr>
          <w:rStyle w:val="authors-list-item"/>
          <w:sz w:val="24"/>
          <w:szCs w:val="24"/>
          <w:lang w:val="en-US"/>
        </w:rPr>
        <w:t>A J Rathjen</w:t>
      </w:r>
      <w:r w:rsidRPr="007C33F1">
        <w:rPr>
          <w:rStyle w:val="comma"/>
          <w:sz w:val="24"/>
          <w:szCs w:val="24"/>
          <w:shd w:val="clear" w:color="auto" w:fill="FFFFFF"/>
          <w:lang w:val="en-US"/>
        </w:rPr>
        <w:t>, </w:t>
      </w:r>
      <w:r w:rsidRPr="007C33F1">
        <w:rPr>
          <w:rStyle w:val="authors-list-item"/>
          <w:sz w:val="24"/>
          <w:szCs w:val="24"/>
          <w:lang w:val="en-US"/>
        </w:rPr>
        <w:t>S Bhavani</w:t>
      </w:r>
      <w:r w:rsidRPr="007C33F1">
        <w:rPr>
          <w:rStyle w:val="comma"/>
          <w:sz w:val="24"/>
          <w:szCs w:val="24"/>
          <w:shd w:val="clear" w:color="auto" w:fill="FFFFFF"/>
          <w:lang w:val="en-US"/>
        </w:rPr>
        <w:t>, </w:t>
      </w:r>
      <w:r w:rsidRPr="007C33F1">
        <w:rPr>
          <w:rStyle w:val="authors-list-item"/>
          <w:sz w:val="24"/>
          <w:szCs w:val="24"/>
          <w:lang w:val="en-US"/>
        </w:rPr>
        <w:t>V S Gupta</w:t>
      </w:r>
      <w:r w:rsidRPr="007C33F1">
        <w:rPr>
          <w:rStyle w:val="authors-list-item"/>
          <w:sz w:val="24"/>
          <w:szCs w:val="24"/>
          <w:shd w:val="clear" w:color="auto" w:fill="FFFFFF"/>
          <w:lang w:val="en-US"/>
        </w:rPr>
        <w:t xml:space="preserve">. </w:t>
      </w:r>
      <w:r w:rsidRPr="007C33F1">
        <w:rPr>
          <w:sz w:val="24"/>
          <w:szCs w:val="24"/>
          <w:lang w:val="en-US"/>
        </w:rPr>
        <w:t>Molecular mapping of stem and leaf rust resistance in wheat</w:t>
      </w:r>
      <w:r w:rsidRPr="007C33F1">
        <w:rPr>
          <w:sz w:val="24"/>
          <w:szCs w:val="24"/>
          <w:lang w:val="en-US"/>
        </w:rPr>
        <w:t xml:space="preserve">. </w:t>
      </w:r>
      <w:proofErr w:type="spellStart"/>
      <w:r w:rsidRPr="007C33F1">
        <w:rPr>
          <w:sz w:val="24"/>
          <w:szCs w:val="24"/>
          <w:lang w:val="en-US" w:eastAsia="en-US"/>
        </w:rPr>
        <w:t>Theor</w:t>
      </w:r>
      <w:proofErr w:type="spellEnd"/>
      <w:r w:rsidRPr="007C33F1">
        <w:rPr>
          <w:sz w:val="24"/>
          <w:szCs w:val="24"/>
          <w:lang w:val="en-US" w:eastAsia="en-US"/>
        </w:rPr>
        <w:t xml:space="preserve"> Appl Genet</w:t>
      </w:r>
      <w:r w:rsidRPr="007C33F1">
        <w:rPr>
          <w:sz w:val="24"/>
          <w:szCs w:val="24"/>
          <w:lang w:val="en-US" w:eastAsia="en-US"/>
        </w:rPr>
        <w:t xml:space="preserve"> </w:t>
      </w:r>
      <w:r w:rsidRPr="00C874F0">
        <w:rPr>
          <w:sz w:val="24"/>
          <w:szCs w:val="24"/>
          <w:lang w:val="en-US" w:eastAsia="en-US"/>
        </w:rPr>
        <w:t>. 2005 Sep;111(5):846-50.</w:t>
      </w:r>
    </w:p>
    <w:p w14:paraId="2F3B3221" w14:textId="15050AB7" w:rsidR="00C874F0" w:rsidRPr="00C874F0" w:rsidRDefault="00C874F0" w:rsidP="007C33F1">
      <w:pPr>
        <w:shd w:val="clear" w:color="auto" w:fill="FFFFFF"/>
        <w:rPr>
          <w:sz w:val="24"/>
          <w:szCs w:val="24"/>
          <w:lang w:val="en-US" w:eastAsia="en-US"/>
        </w:rPr>
      </w:pPr>
      <w:r w:rsidRPr="007C33F1">
        <w:rPr>
          <w:sz w:val="24"/>
          <w:szCs w:val="24"/>
          <w:lang w:val="en-US" w:eastAsia="en-US"/>
        </w:rPr>
        <w:t xml:space="preserve">Yang </w:t>
      </w:r>
      <w:proofErr w:type="spellStart"/>
      <w:r w:rsidRPr="007C33F1">
        <w:rPr>
          <w:sz w:val="24"/>
          <w:szCs w:val="24"/>
          <w:lang w:val="en-US" w:eastAsia="en-US"/>
        </w:rPr>
        <w:t>LiuHui</w:t>
      </w:r>
      <w:proofErr w:type="spellEnd"/>
      <w:r w:rsidRPr="007C33F1">
        <w:rPr>
          <w:sz w:val="24"/>
          <w:szCs w:val="24"/>
          <w:lang w:val="en-US" w:eastAsia="en-US"/>
        </w:rPr>
        <w:t xml:space="preserve"> </w:t>
      </w:r>
      <w:proofErr w:type="spellStart"/>
      <w:r w:rsidRPr="007C33F1">
        <w:rPr>
          <w:sz w:val="24"/>
          <w:szCs w:val="24"/>
          <w:lang w:val="en-US" w:eastAsia="en-US"/>
        </w:rPr>
        <w:t>ChenChunxin</w:t>
      </w:r>
      <w:proofErr w:type="spellEnd"/>
      <w:r w:rsidRPr="007C33F1">
        <w:rPr>
          <w:sz w:val="24"/>
          <w:szCs w:val="24"/>
          <w:lang w:val="en-US" w:eastAsia="en-US"/>
        </w:rPr>
        <w:t xml:space="preserve"> </w:t>
      </w:r>
      <w:proofErr w:type="spellStart"/>
      <w:r w:rsidRPr="007C33F1">
        <w:rPr>
          <w:sz w:val="24"/>
          <w:szCs w:val="24"/>
          <w:lang w:val="en-US" w:eastAsia="en-US"/>
        </w:rPr>
        <w:t>LiLirong</w:t>
      </w:r>
      <w:proofErr w:type="spellEnd"/>
      <w:r w:rsidRPr="007C33F1">
        <w:rPr>
          <w:sz w:val="24"/>
          <w:szCs w:val="24"/>
          <w:lang w:val="en-US" w:eastAsia="en-US"/>
        </w:rPr>
        <w:t xml:space="preserve"> </w:t>
      </w:r>
      <w:proofErr w:type="spellStart"/>
      <w:r w:rsidRPr="007C33F1">
        <w:rPr>
          <w:sz w:val="24"/>
          <w:szCs w:val="24"/>
          <w:lang w:val="en-US" w:eastAsia="en-US"/>
        </w:rPr>
        <w:t>ZhangMingqin</w:t>
      </w:r>
      <w:proofErr w:type="spellEnd"/>
      <w:r w:rsidRPr="007C33F1">
        <w:rPr>
          <w:sz w:val="24"/>
          <w:szCs w:val="24"/>
          <w:lang w:val="en-US" w:eastAsia="en-US"/>
        </w:rPr>
        <w:t xml:space="preserve"> </w:t>
      </w:r>
      <w:proofErr w:type="spellStart"/>
      <w:r w:rsidRPr="007C33F1">
        <w:rPr>
          <w:sz w:val="24"/>
          <w:szCs w:val="24"/>
          <w:lang w:val="en-US" w:eastAsia="en-US"/>
        </w:rPr>
        <w:t>ShaoYuhui</w:t>
      </w:r>
      <w:proofErr w:type="spellEnd"/>
      <w:r w:rsidRPr="007C33F1">
        <w:rPr>
          <w:sz w:val="24"/>
          <w:szCs w:val="24"/>
          <w:lang w:val="en-US" w:eastAsia="en-US"/>
        </w:rPr>
        <w:t xml:space="preserve"> </w:t>
      </w:r>
      <w:proofErr w:type="spellStart"/>
      <w:r w:rsidRPr="007C33F1">
        <w:rPr>
          <w:sz w:val="24"/>
          <w:szCs w:val="24"/>
          <w:lang w:val="en-US" w:eastAsia="en-US"/>
        </w:rPr>
        <w:t>PangXiangyang</w:t>
      </w:r>
      <w:proofErr w:type="spellEnd"/>
      <w:r w:rsidRPr="007C33F1">
        <w:rPr>
          <w:sz w:val="24"/>
          <w:szCs w:val="24"/>
          <w:lang w:val="en-US" w:eastAsia="en-US"/>
        </w:rPr>
        <w:t xml:space="preserve"> </w:t>
      </w:r>
      <w:proofErr w:type="spellStart"/>
      <w:r w:rsidRPr="007C33F1">
        <w:rPr>
          <w:sz w:val="24"/>
          <w:szCs w:val="24"/>
          <w:lang w:val="en-US" w:eastAsia="en-US"/>
        </w:rPr>
        <w:t>XuGuihua</w:t>
      </w:r>
      <w:proofErr w:type="spellEnd"/>
      <w:r w:rsidRPr="007C33F1">
        <w:rPr>
          <w:sz w:val="24"/>
          <w:szCs w:val="24"/>
          <w:lang w:val="en-US" w:eastAsia="en-US"/>
        </w:rPr>
        <w:t xml:space="preserve"> Bai</w:t>
      </w:r>
      <w:r w:rsidRPr="007C33F1">
        <w:rPr>
          <w:sz w:val="24"/>
          <w:szCs w:val="24"/>
          <w:lang w:val="en-US" w:eastAsia="en-US"/>
        </w:rPr>
        <w:t xml:space="preserve">. </w:t>
      </w:r>
      <w:r w:rsidRPr="007C33F1">
        <w:rPr>
          <w:sz w:val="24"/>
          <w:szCs w:val="24"/>
          <w:lang w:val="en-US" w:eastAsia="en-US"/>
        </w:rPr>
        <w:t>Development of diagnostic markers for a wheat leaf rust resistance geneLr42using RNA-sequencing</w:t>
      </w:r>
      <w:r w:rsidRPr="007C33F1">
        <w:rPr>
          <w:sz w:val="24"/>
          <w:szCs w:val="24"/>
          <w:lang w:val="en-US" w:eastAsia="en-US"/>
        </w:rPr>
        <w:t xml:space="preserve">. J Crop science. 2021. </w:t>
      </w:r>
    </w:p>
    <w:p w14:paraId="4209FEDA" w14:textId="23A47649" w:rsidR="00C874F0" w:rsidRPr="007C33F1" w:rsidRDefault="00C874F0" w:rsidP="007C33F1">
      <w:pPr>
        <w:shd w:val="clear" w:color="auto" w:fill="FFFFFF"/>
        <w:rPr>
          <w:sz w:val="24"/>
          <w:szCs w:val="24"/>
          <w:lang w:val="en-US"/>
        </w:rPr>
      </w:pPr>
      <w:proofErr w:type="spellStart"/>
      <w:r w:rsidRPr="007C33F1">
        <w:rPr>
          <w:sz w:val="24"/>
          <w:szCs w:val="24"/>
          <w:lang w:val="en-US"/>
        </w:rPr>
        <w:t>Gultyaeva</w:t>
      </w:r>
      <w:proofErr w:type="spellEnd"/>
      <w:r w:rsidRPr="007C33F1">
        <w:rPr>
          <w:sz w:val="24"/>
          <w:szCs w:val="24"/>
          <w:lang w:val="en-US"/>
        </w:rPr>
        <w:t xml:space="preserve">, E.; </w:t>
      </w:r>
      <w:proofErr w:type="spellStart"/>
      <w:r w:rsidRPr="007C33F1">
        <w:rPr>
          <w:sz w:val="24"/>
          <w:szCs w:val="24"/>
          <w:lang w:val="en-US"/>
        </w:rPr>
        <w:t>Shaydayuk</w:t>
      </w:r>
      <w:proofErr w:type="spellEnd"/>
      <w:r w:rsidRPr="007C33F1">
        <w:rPr>
          <w:sz w:val="24"/>
          <w:szCs w:val="24"/>
          <w:lang w:val="en-US"/>
        </w:rPr>
        <w:t xml:space="preserve">, E.; </w:t>
      </w:r>
      <w:proofErr w:type="spellStart"/>
      <w:r w:rsidRPr="007C33F1">
        <w:rPr>
          <w:sz w:val="24"/>
          <w:szCs w:val="24"/>
          <w:lang w:val="en-US"/>
        </w:rPr>
        <w:t>Gannibal</w:t>
      </w:r>
      <w:proofErr w:type="spellEnd"/>
      <w:r w:rsidRPr="007C33F1">
        <w:rPr>
          <w:sz w:val="24"/>
          <w:szCs w:val="24"/>
          <w:lang w:val="en-US"/>
        </w:rPr>
        <w:t xml:space="preserve">, P. Leaf Rust Resistance Genes in Wheat Cultivars Registered in Russia and Their Influence on Adaptation Processes in Pathogen Populations. </w:t>
      </w:r>
      <w:proofErr w:type="spellStart"/>
      <w:r w:rsidRPr="007C33F1">
        <w:rPr>
          <w:sz w:val="24"/>
          <w:szCs w:val="24"/>
        </w:rPr>
        <w:t>Agriculture</w:t>
      </w:r>
      <w:proofErr w:type="spellEnd"/>
      <w:r w:rsidRPr="007C33F1">
        <w:rPr>
          <w:sz w:val="24"/>
          <w:szCs w:val="24"/>
        </w:rPr>
        <w:t xml:space="preserve"> 2021, 11, 319</w:t>
      </w:r>
      <w:r w:rsidR="007C33F1" w:rsidRPr="007C33F1">
        <w:rPr>
          <w:sz w:val="24"/>
          <w:szCs w:val="24"/>
          <w:lang w:val="en-US"/>
        </w:rPr>
        <w:t>.</w:t>
      </w:r>
    </w:p>
    <w:p w14:paraId="775A9DDE" w14:textId="0C8E5589" w:rsidR="007C33F1" w:rsidRPr="007C33F1" w:rsidRDefault="007C33F1" w:rsidP="007C33F1">
      <w:pPr>
        <w:shd w:val="clear" w:color="auto" w:fill="FFFFFF"/>
        <w:rPr>
          <w:sz w:val="24"/>
          <w:szCs w:val="24"/>
          <w:lang w:val="en-US"/>
        </w:rPr>
      </w:pPr>
      <w:r w:rsidRPr="007C33F1">
        <w:rPr>
          <w:sz w:val="24"/>
          <w:szCs w:val="24"/>
          <w:lang w:val="en-US"/>
        </w:rPr>
        <w:t xml:space="preserve">Goutam U, </w:t>
      </w:r>
      <w:proofErr w:type="spellStart"/>
      <w:r w:rsidRPr="007C33F1">
        <w:rPr>
          <w:sz w:val="24"/>
          <w:szCs w:val="24"/>
          <w:lang w:val="en-US"/>
        </w:rPr>
        <w:t>Kukreja</w:t>
      </w:r>
      <w:proofErr w:type="spellEnd"/>
      <w:r w:rsidRPr="007C33F1">
        <w:rPr>
          <w:sz w:val="24"/>
          <w:szCs w:val="24"/>
          <w:lang w:val="en-US"/>
        </w:rPr>
        <w:t xml:space="preserve"> S, Yadav R, </w:t>
      </w:r>
      <w:proofErr w:type="spellStart"/>
      <w:r w:rsidRPr="007C33F1">
        <w:rPr>
          <w:sz w:val="24"/>
          <w:szCs w:val="24"/>
          <w:lang w:val="en-US"/>
        </w:rPr>
        <w:t>Salaria</w:t>
      </w:r>
      <w:proofErr w:type="spellEnd"/>
      <w:r w:rsidRPr="007C33F1">
        <w:rPr>
          <w:sz w:val="24"/>
          <w:szCs w:val="24"/>
          <w:lang w:val="en-US"/>
        </w:rPr>
        <w:t xml:space="preserve"> N, Thakur K and Goyal AK (2015) Recent trends and perspectives of molecular markers against fungal diseases in wheat. </w:t>
      </w:r>
      <w:r w:rsidRPr="007C33F1">
        <w:rPr>
          <w:sz w:val="24"/>
          <w:szCs w:val="24"/>
        </w:rPr>
        <w:t xml:space="preserve">Front. </w:t>
      </w:r>
      <w:proofErr w:type="spellStart"/>
      <w:r w:rsidRPr="007C33F1">
        <w:rPr>
          <w:sz w:val="24"/>
          <w:szCs w:val="24"/>
        </w:rPr>
        <w:t>Microbiol</w:t>
      </w:r>
      <w:proofErr w:type="spellEnd"/>
      <w:r w:rsidRPr="007C33F1">
        <w:rPr>
          <w:sz w:val="24"/>
          <w:szCs w:val="24"/>
        </w:rPr>
        <w:t xml:space="preserve">. 6:861. </w:t>
      </w:r>
      <w:proofErr w:type="spellStart"/>
      <w:r w:rsidRPr="007C33F1">
        <w:rPr>
          <w:sz w:val="24"/>
          <w:szCs w:val="24"/>
        </w:rPr>
        <w:t>doi</w:t>
      </w:r>
      <w:proofErr w:type="spellEnd"/>
      <w:r w:rsidRPr="007C33F1">
        <w:rPr>
          <w:sz w:val="24"/>
          <w:szCs w:val="24"/>
        </w:rPr>
        <w:t>: 10.3389/fmicb.2015.00861</w:t>
      </w:r>
    </w:p>
    <w:p w14:paraId="48F864BA" w14:textId="77777777" w:rsidR="00BA394D" w:rsidRPr="007C33F1" w:rsidRDefault="00BA394D" w:rsidP="007C33F1">
      <w:pPr>
        <w:tabs>
          <w:tab w:val="left" w:pos="36"/>
        </w:tabs>
        <w:jc w:val="both"/>
        <w:rPr>
          <w:sz w:val="24"/>
          <w:szCs w:val="24"/>
          <w:lang w:val="en-US"/>
        </w:rPr>
      </w:pPr>
    </w:p>
    <w:p w14:paraId="707A9A61" w14:textId="77777777" w:rsidR="00632EAE" w:rsidRPr="00632EAE"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hyperlink r:id="rId6" w:history="1">
        <w:r w:rsidRPr="00632EAE">
          <w:rPr>
            <w:rStyle w:val="a5"/>
            <w:rFonts w:eastAsia="Calibri"/>
            <w:color w:val="auto"/>
            <w:lang w:val="en-US"/>
          </w:rPr>
          <w:t>https://www.goodreads.com/</w:t>
        </w:r>
      </w:hyperlink>
      <w:r w:rsidRPr="00632EAE">
        <w:rPr>
          <w:lang w:val="en-US"/>
        </w:rPr>
        <w:t xml:space="preserve"> </w:t>
      </w:r>
    </w:p>
    <w:p w14:paraId="2A817FF1" w14:textId="77777777" w:rsidR="00632EAE" w:rsidRPr="00632EAE" w:rsidRDefault="00632EAE" w:rsidP="00632EAE">
      <w:pPr>
        <w:jc w:val="both"/>
        <w:rPr>
          <w:sz w:val="24"/>
          <w:szCs w:val="24"/>
          <w:lang w:val="en-US" w:eastAsia="en-US"/>
        </w:rPr>
      </w:pPr>
      <w:r w:rsidRPr="00632EAE">
        <w:rPr>
          <w:sz w:val="24"/>
          <w:szCs w:val="24"/>
          <w:lang w:val="en-US"/>
        </w:rPr>
        <w:t>https://www.khanacademy.org/science/biology/cellular-molecular-biology/mitosis/a/cell-cycle-phases</w:t>
      </w:r>
    </w:p>
    <w:p w14:paraId="7F14F5D4" w14:textId="77777777" w:rsidR="00BA394D" w:rsidRDefault="00BA394D" w:rsidP="00632EAE">
      <w:pPr>
        <w:pStyle w:val="a3"/>
        <w:spacing w:after="0" w:line="240" w:lineRule="auto"/>
        <w:ind w:left="0"/>
        <w:rPr>
          <w:rFonts w:ascii="Times New Roman" w:eastAsia="Times New Roman" w:hAnsi="Times New Roman" w:cs="Times New Roman"/>
          <w:sz w:val="24"/>
          <w:szCs w:val="24"/>
          <w:lang w:val="en-US" w:eastAsia="ru-RU"/>
        </w:rPr>
      </w:pPr>
      <w:r w:rsidRPr="00BA394D">
        <w:rPr>
          <w:rFonts w:ascii="Times New Roman" w:eastAsia="Times New Roman" w:hAnsi="Times New Roman" w:cs="Times New Roman"/>
          <w:sz w:val="24"/>
          <w:szCs w:val="24"/>
          <w:lang w:val="en-US" w:eastAsia="ru-RU"/>
        </w:rPr>
        <w:t>https://www.researchgate.net/publication/227596399_Biochemical_and_Molecular_Markers_in_Plant_Breeding</w:t>
      </w:r>
      <w:r w:rsidRPr="00BA394D">
        <w:rPr>
          <w:rFonts w:ascii="Times New Roman" w:eastAsia="Times New Roman" w:hAnsi="Times New Roman" w:cs="Times New Roman"/>
          <w:sz w:val="24"/>
          <w:szCs w:val="24"/>
          <w:lang w:val="en-US" w:eastAsia="ru-RU"/>
        </w:rPr>
        <w:t xml:space="preserve"> </w:t>
      </w:r>
    </w:p>
    <w:p w14:paraId="77E32F55" w14:textId="3DD664A8" w:rsidR="00632EAE" w:rsidRPr="00632EAE" w:rsidRDefault="00C874F0" w:rsidP="00632EAE">
      <w:pPr>
        <w:pStyle w:val="a3"/>
        <w:spacing w:after="0" w:line="240" w:lineRule="auto"/>
        <w:ind w:left="0"/>
        <w:rPr>
          <w:rFonts w:ascii="Times New Roman" w:hAnsi="Times New Roman" w:cs="Times New Roman"/>
          <w:sz w:val="24"/>
          <w:szCs w:val="24"/>
          <w:lang w:val="en-US"/>
        </w:rPr>
      </w:pPr>
      <w:r w:rsidRPr="00C874F0">
        <w:rPr>
          <w:rFonts w:ascii="Times New Roman" w:hAnsi="Times New Roman" w:cs="Times New Roman"/>
          <w:sz w:val="24"/>
          <w:szCs w:val="24"/>
          <w:lang w:val="kk-KZ"/>
        </w:rPr>
        <w:t>https://onlinelibrary.wiley.com/doi/abs/10.1002/9781118533024.ch15</w:t>
      </w:r>
      <w:r w:rsidRPr="00C874F0">
        <w:rPr>
          <w:rFonts w:ascii="Times New Roman" w:hAnsi="Times New Roman" w:cs="Times New Roman"/>
          <w:sz w:val="24"/>
          <w:szCs w:val="24"/>
          <w:lang w:val="kk-KZ"/>
        </w:rPr>
        <w:t xml:space="preserve"> </w:t>
      </w:r>
      <w:r w:rsidR="00632EAE" w:rsidRPr="00632EAE">
        <w:rPr>
          <w:rFonts w:ascii="Times New Roman" w:hAnsi="Times New Roman" w:cs="Times New Roman"/>
          <w:sz w:val="24"/>
          <w:szCs w:val="24"/>
          <w:lang w:val="kk-KZ"/>
        </w:rPr>
        <w:t>http://www.britannica.com/EBchecked/topic/623731/vascular-system</w:t>
      </w:r>
    </w:p>
    <w:p w14:paraId="42A9A59A" w14:textId="1EEF7A2F" w:rsidR="005808D6" w:rsidRPr="00195081" w:rsidRDefault="00B918A5" w:rsidP="007776DF">
      <w:pPr>
        <w:pStyle w:val="a7"/>
        <w:rPr>
          <w:rFonts w:ascii="Times New Roman" w:hAnsi="Times New Roman"/>
          <w:sz w:val="24"/>
          <w:szCs w:val="24"/>
          <w:lang w:val="kk-KZ"/>
        </w:rPr>
      </w:pPr>
      <w:hyperlink r:id="rId7" w:history="1">
        <w:r w:rsidR="00195081" w:rsidRPr="00195081">
          <w:rPr>
            <w:rStyle w:val="a5"/>
            <w:rFonts w:ascii="Times New Roman" w:hAnsi="Times New Roman"/>
            <w:color w:val="auto"/>
            <w:sz w:val="24"/>
            <w:szCs w:val="24"/>
            <w:lang w:val="kk-KZ"/>
          </w:rPr>
          <w:t>http://www.britannica.com/UpBeat-37879-Basic-Plant-Physiology-Parts-Flowering-Functions-Roots-</w:t>
        </w:r>
        <w:r w:rsidR="00195081" w:rsidRPr="00195081">
          <w:rPr>
            <w:rStyle w:val="a5"/>
            <w:rFonts w:ascii="Times New Roman" w:hAnsi="Times New Roman"/>
            <w:color w:val="auto"/>
            <w:sz w:val="24"/>
            <w:szCs w:val="24"/>
            <w:lang w:val="kk-KZ"/>
          </w:rPr>
          <w:t>Types-phy-Education-ppt-powerpoint.htm</w:t>
        </w:r>
      </w:hyperlink>
    </w:p>
    <w:p w14:paraId="1E2C62A4" w14:textId="34DFA9C6" w:rsidR="004571B6" w:rsidRPr="00EB1963" w:rsidRDefault="00C874F0" w:rsidP="007776DF">
      <w:pPr>
        <w:pStyle w:val="a7"/>
        <w:rPr>
          <w:rFonts w:ascii="Times New Roman" w:hAnsi="Times New Roman"/>
          <w:bCs/>
          <w:sz w:val="24"/>
          <w:szCs w:val="24"/>
          <w:lang w:val="kk-KZ"/>
        </w:rPr>
      </w:pPr>
      <w:r w:rsidRPr="00C874F0">
        <w:rPr>
          <w:rFonts w:ascii="Times New Roman" w:hAnsi="Times New Roman"/>
          <w:bCs/>
          <w:sz w:val="24"/>
          <w:szCs w:val="24"/>
          <w:lang w:val="kk-KZ"/>
        </w:rPr>
        <w:t>https://pubmed.ncbi.nlm.nih.gov/16025305/</w:t>
      </w:r>
    </w:p>
    <w:p w14:paraId="7BA8F793" w14:textId="77777777" w:rsidR="00195081" w:rsidRPr="00EB1963" w:rsidRDefault="00195081" w:rsidP="007776DF">
      <w:pPr>
        <w:pStyle w:val="a7"/>
        <w:rPr>
          <w:rFonts w:ascii="Times New Roman" w:hAnsi="Times New Roman"/>
          <w:bCs/>
          <w:sz w:val="24"/>
          <w:szCs w:val="24"/>
          <w:lang w:val="kk-KZ"/>
        </w:rPr>
      </w:pPr>
    </w:p>
    <w:sectPr w:rsidR="00195081" w:rsidRPr="00EB1963"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864D0"/>
    <w:multiLevelType w:val="hybridMultilevel"/>
    <w:tmpl w:val="948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32EAE"/>
    <w:multiLevelType w:val="hybridMultilevel"/>
    <w:tmpl w:val="FCC26490"/>
    <w:lvl w:ilvl="0" w:tplc="6D54AB74">
      <w:start w:val="1"/>
      <w:numFmt w:val="decimal"/>
      <w:lvlText w:val="%1."/>
      <w:lvlJc w:val="left"/>
      <w:pPr>
        <w:ind w:left="719" w:hanging="360"/>
      </w:pPr>
      <w:rPr>
        <w:rFonts w:eastAsia="Times New Roman"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416836"/>
    <w:multiLevelType w:val="multilevel"/>
    <w:tmpl w:val="55C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74A80"/>
    <w:multiLevelType w:val="hybridMultilevel"/>
    <w:tmpl w:val="14D6D216"/>
    <w:lvl w:ilvl="0" w:tplc="A00A0DD6">
      <w:start w:val="1"/>
      <w:numFmt w:val="decimal"/>
      <w:lvlText w:val="%1."/>
      <w:lvlJc w:val="left"/>
      <w:pPr>
        <w:ind w:left="719" w:hanging="360"/>
      </w:pPr>
      <w:rPr>
        <w:rFonts w:eastAsia="Times New Roman"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4BBC2C1A"/>
    <w:multiLevelType w:val="multilevel"/>
    <w:tmpl w:val="30BC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D350A"/>
    <w:multiLevelType w:val="multilevel"/>
    <w:tmpl w:val="115C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9621E"/>
    <w:multiLevelType w:val="hybridMultilevel"/>
    <w:tmpl w:val="B03A4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10"/>
  </w:num>
  <w:num w:numId="6">
    <w:abstractNumId w:val="2"/>
  </w:num>
  <w:num w:numId="7">
    <w:abstractNumId w:val="12"/>
  </w:num>
  <w:num w:numId="8">
    <w:abstractNumId w:val="11"/>
  </w:num>
  <w:num w:numId="9">
    <w:abstractNumId w:val="7"/>
  </w:num>
  <w:num w:numId="10">
    <w:abstractNumId w:val="9"/>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426C0"/>
    <w:rsid w:val="00085954"/>
    <w:rsid w:val="00195081"/>
    <w:rsid w:val="001C48AE"/>
    <w:rsid w:val="001F64B0"/>
    <w:rsid w:val="002E4106"/>
    <w:rsid w:val="00310DAB"/>
    <w:rsid w:val="00314B7A"/>
    <w:rsid w:val="0033541A"/>
    <w:rsid w:val="00392DBF"/>
    <w:rsid w:val="00411D02"/>
    <w:rsid w:val="004230EC"/>
    <w:rsid w:val="004571B6"/>
    <w:rsid w:val="0047130B"/>
    <w:rsid w:val="004F6783"/>
    <w:rsid w:val="0051327A"/>
    <w:rsid w:val="005632B4"/>
    <w:rsid w:val="005808D6"/>
    <w:rsid w:val="005C1F64"/>
    <w:rsid w:val="005D2F9B"/>
    <w:rsid w:val="00632EAE"/>
    <w:rsid w:val="007357D7"/>
    <w:rsid w:val="007442C4"/>
    <w:rsid w:val="007776DF"/>
    <w:rsid w:val="007C33F1"/>
    <w:rsid w:val="007F603B"/>
    <w:rsid w:val="00900525"/>
    <w:rsid w:val="00920E93"/>
    <w:rsid w:val="00935733"/>
    <w:rsid w:val="00986C57"/>
    <w:rsid w:val="009C1D62"/>
    <w:rsid w:val="009E3BB1"/>
    <w:rsid w:val="00AE5E12"/>
    <w:rsid w:val="00AF3428"/>
    <w:rsid w:val="00B11D69"/>
    <w:rsid w:val="00B779E8"/>
    <w:rsid w:val="00B918A5"/>
    <w:rsid w:val="00BA394D"/>
    <w:rsid w:val="00BF2C5F"/>
    <w:rsid w:val="00C1253E"/>
    <w:rsid w:val="00C25FA2"/>
    <w:rsid w:val="00C279FB"/>
    <w:rsid w:val="00C874F0"/>
    <w:rsid w:val="00DF0ED9"/>
    <w:rsid w:val="00E05580"/>
    <w:rsid w:val="00E62058"/>
    <w:rsid w:val="00E672E6"/>
    <w:rsid w:val="00EA6647"/>
    <w:rsid w:val="00EB1963"/>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874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 w:type="character" w:customStyle="1" w:styleId="product-banner-author">
    <w:name w:val="product-banner-author"/>
    <w:basedOn w:val="a0"/>
    <w:rsid w:val="00BA394D"/>
  </w:style>
  <w:style w:type="character" w:customStyle="1" w:styleId="product-banner-author-name">
    <w:name w:val="product-banner-author-name"/>
    <w:basedOn w:val="a0"/>
    <w:rsid w:val="00BA394D"/>
  </w:style>
  <w:style w:type="paragraph" w:customStyle="1" w:styleId="nova-legacy-e-listitem">
    <w:name w:val="nova-legacy-e-list__item"/>
    <w:basedOn w:val="a"/>
    <w:rsid w:val="00BA394D"/>
    <w:pPr>
      <w:spacing w:before="100" w:beforeAutospacing="1" w:after="100" w:afterAutospacing="1"/>
    </w:pPr>
    <w:rPr>
      <w:sz w:val="24"/>
      <w:szCs w:val="24"/>
      <w:lang w:val="en-US" w:eastAsia="en-US"/>
    </w:rPr>
  </w:style>
  <w:style w:type="character" w:customStyle="1" w:styleId="20">
    <w:name w:val="Заголовок 2 Знак"/>
    <w:basedOn w:val="a0"/>
    <w:link w:val="2"/>
    <w:uiPriority w:val="9"/>
    <w:semiHidden/>
    <w:rsid w:val="00C874F0"/>
    <w:rPr>
      <w:rFonts w:asciiTheme="majorHAnsi" w:eastAsiaTheme="majorEastAsia" w:hAnsiTheme="majorHAnsi" w:cstheme="majorBidi"/>
      <w:color w:val="2F5496" w:themeColor="accent1" w:themeShade="BF"/>
      <w:sz w:val="26"/>
      <w:szCs w:val="26"/>
      <w:lang w:eastAsia="ru-RU"/>
    </w:rPr>
  </w:style>
  <w:style w:type="character" w:customStyle="1" w:styleId="accordion-tabbedtab-mobile">
    <w:name w:val="accordion-tabbed__tab-mobile"/>
    <w:basedOn w:val="a0"/>
    <w:rsid w:val="00C874F0"/>
  </w:style>
  <w:style w:type="character" w:styleId="ab">
    <w:name w:val="FollowedHyperlink"/>
    <w:basedOn w:val="a0"/>
    <w:uiPriority w:val="99"/>
    <w:semiHidden/>
    <w:unhideWhenUsed/>
    <w:rsid w:val="00C874F0"/>
    <w:rPr>
      <w:color w:val="954F72" w:themeColor="followedHyperlink"/>
      <w:u w:val="single"/>
    </w:rPr>
  </w:style>
  <w:style w:type="character" w:customStyle="1" w:styleId="authors-list-item">
    <w:name w:val="authors-list-item"/>
    <w:basedOn w:val="a0"/>
    <w:rsid w:val="00C874F0"/>
  </w:style>
  <w:style w:type="character" w:customStyle="1" w:styleId="author-sup-separator">
    <w:name w:val="author-sup-separator"/>
    <w:basedOn w:val="a0"/>
    <w:rsid w:val="00C874F0"/>
  </w:style>
  <w:style w:type="character" w:customStyle="1" w:styleId="comma">
    <w:name w:val="comma"/>
    <w:basedOn w:val="a0"/>
    <w:rsid w:val="00C874F0"/>
  </w:style>
  <w:style w:type="character" w:customStyle="1" w:styleId="period">
    <w:name w:val="period"/>
    <w:basedOn w:val="a0"/>
    <w:rsid w:val="00C874F0"/>
  </w:style>
  <w:style w:type="character" w:customStyle="1" w:styleId="cit">
    <w:name w:val="cit"/>
    <w:basedOn w:val="a0"/>
    <w:rsid w:val="00C8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123039714">
      <w:bodyDiv w:val="1"/>
      <w:marLeft w:val="0"/>
      <w:marRight w:val="0"/>
      <w:marTop w:val="0"/>
      <w:marBottom w:val="0"/>
      <w:divBdr>
        <w:top w:val="none" w:sz="0" w:space="0" w:color="auto"/>
        <w:left w:val="none" w:sz="0" w:space="0" w:color="auto"/>
        <w:bottom w:val="none" w:sz="0" w:space="0" w:color="auto"/>
        <w:right w:val="none" w:sz="0" w:space="0" w:color="auto"/>
      </w:divBdr>
    </w:div>
    <w:div w:id="250898367">
      <w:bodyDiv w:val="1"/>
      <w:marLeft w:val="0"/>
      <w:marRight w:val="0"/>
      <w:marTop w:val="0"/>
      <w:marBottom w:val="0"/>
      <w:divBdr>
        <w:top w:val="none" w:sz="0" w:space="0" w:color="auto"/>
        <w:left w:val="none" w:sz="0" w:space="0" w:color="auto"/>
        <w:bottom w:val="none" w:sz="0" w:space="0" w:color="auto"/>
        <w:right w:val="none" w:sz="0" w:space="0" w:color="auto"/>
      </w:divBdr>
      <w:divsChild>
        <w:div w:id="369886046">
          <w:marLeft w:val="0"/>
          <w:marRight w:val="0"/>
          <w:marTop w:val="0"/>
          <w:marBottom w:val="0"/>
          <w:divBdr>
            <w:top w:val="none" w:sz="0" w:space="0" w:color="auto"/>
            <w:left w:val="none" w:sz="0" w:space="0" w:color="auto"/>
            <w:bottom w:val="none" w:sz="0" w:space="0" w:color="auto"/>
            <w:right w:val="none" w:sz="0" w:space="0" w:color="auto"/>
          </w:divBdr>
          <w:divsChild>
            <w:div w:id="870647729">
              <w:marLeft w:val="0"/>
              <w:marRight w:val="0"/>
              <w:marTop w:val="0"/>
              <w:marBottom w:val="0"/>
              <w:divBdr>
                <w:top w:val="none" w:sz="0" w:space="0" w:color="auto"/>
                <w:left w:val="none" w:sz="0" w:space="0" w:color="auto"/>
                <w:bottom w:val="none" w:sz="0" w:space="0" w:color="auto"/>
                <w:right w:val="none" w:sz="0" w:space="0" w:color="auto"/>
              </w:divBdr>
            </w:div>
          </w:divsChild>
        </w:div>
        <w:div w:id="1847399089">
          <w:marLeft w:val="0"/>
          <w:marRight w:val="0"/>
          <w:marTop w:val="0"/>
          <w:marBottom w:val="0"/>
          <w:divBdr>
            <w:top w:val="none" w:sz="0" w:space="0" w:color="auto"/>
            <w:left w:val="none" w:sz="0" w:space="0" w:color="auto"/>
            <w:bottom w:val="none" w:sz="0" w:space="0" w:color="auto"/>
            <w:right w:val="none" w:sz="0" w:space="0" w:color="auto"/>
          </w:divBdr>
          <w:divsChild>
            <w:div w:id="85931845">
              <w:marLeft w:val="0"/>
              <w:marRight w:val="0"/>
              <w:marTop w:val="0"/>
              <w:marBottom w:val="0"/>
              <w:divBdr>
                <w:top w:val="none" w:sz="0" w:space="0" w:color="auto"/>
                <w:left w:val="none" w:sz="0" w:space="0" w:color="auto"/>
                <w:bottom w:val="none" w:sz="0" w:space="0" w:color="auto"/>
                <w:right w:val="none" w:sz="0" w:space="0" w:color="auto"/>
              </w:divBdr>
              <w:divsChild>
                <w:div w:id="6149483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445851659">
      <w:bodyDiv w:val="1"/>
      <w:marLeft w:val="0"/>
      <w:marRight w:val="0"/>
      <w:marTop w:val="0"/>
      <w:marBottom w:val="0"/>
      <w:divBdr>
        <w:top w:val="none" w:sz="0" w:space="0" w:color="auto"/>
        <w:left w:val="none" w:sz="0" w:space="0" w:color="auto"/>
        <w:bottom w:val="none" w:sz="0" w:space="0" w:color="auto"/>
        <w:right w:val="none" w:sz="0" w:space="0" w:color="auto"/>
      </w:divBdr>
    </w:div>
    <w:div w:id="459224676">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608969026">
      <w:bodyDiv w:val="1"/>
      <w:marLeft w:val="0"/>
      <w:marRight w:val="0"/>
      <w:marTop w:val="0"/>
      <w:marBottom w:val="0"/>
      <w:divBdr>
        <w:top w:val="none" w:sz="0" w:space="0" w:color="auto"/>
        <w:left w:val="none" w:sz="0" w:space="0" w:color="auto"/>
        <w:bottom w:val="none" w:sz="0" w:space="0" w:color="auto"/>
        <w:right w:val="none" w:sz="0" w:space="0" w:color="auto"/>
      </w:divBdr>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303850809">
      <w:bodyDiv w:val="1"/>
      <w:marLeft w:val="0"/>
      <w:marRight w:val="0"/>
      <w:marTop w:val="0"/>
      <w:marBottom w:val="0"/>
      <w:divBdr>
        <w:top w:val="none" w:sz="0" w:space="0" w:color="auto"/>
        <w:left w:val="none" w:sz="0" w:space="0" w:color="auto"/>
        <w:bottom w:val="none" w:sz="0" w:space="0" w:color="auto"/>
        <w:right w:val="none" w:sz="0" w:space="0" w:color="auto"/>
      </w:divBdr>
    </w:div>
    <w:div w:id="1347709272">
      <w:bodyDiv w:val="1"/>
      <w:marLeft w:val="0"/>
      <w:marRight w:val="0"/>
      <w:marTop w:val="0"/>
      <w:marBottom w:val="0"/>
      <w:divBdr>
        <w:top w:val="none" w:sz="0" w:space="0" w:color="auto"/>
        <w:left w:val="none" w:sz="0" w:space="0" w:color="auto"/>
        <w:bottom w:val="none" w:sz="0" w:space="0" w:color="auto"/>
        <w:right w:val="none" w:sz="0" w:space="0" w:color="auto"/>
      </w:divBdr>
      <w:divsChild>
        <w:div w:id="55590031">
          <w:marLeft w:val="0"/>
          <w:marRight w:val="0"/>
          <w:marTop w:val="225"/>
          <w:marBottom w:val="225"/>
          <w:divBdr>
            <w:top w:val="none" w:sz="0" w:space="0" w:color="auto"/>
            <w:left w:val="none" w:sz="0" w:space="0" w:color="auto"/>
            <w:bottom w:val="none" w:sz="0" w:space="0" w:color="auto"/>
            <w:right w:val="none" w:sz="0" w:space="0" w:color="auto"/>
          </w:divBdr>
          <w:divsChild>
            <w:div w:id="1012335299">
              <w:marLeft w:val="0"/>
              <w:marRight w:val="0"/>
              <w:marTop w:val="0"/>
              <w:marBottom w:val="0"/>
              <w:divBdr>
                <w:top w:val="none" w:sz="0" w:space="0" w:color="auto"/>
                <w:left w:val="none" w:sz="0" w:space="0" w:color="auto"/>
                <w:bottom w:val="none" w:sz="0" w:space="0" w:color="auto"/>
                <w:right w:val="none" w:sz="0" w:space="0" w:color="auto"/>
              </w:divBdr>
              <w:divsChild>
                <w:div w:id="2931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 w:id="1966156923">
      <w:bodyDiv w:val="1"/>
      <w:marLeft w:val="0"/>
      <w:marRight w:val="0"/>
      <w:marTop w:val="0"/>
      <w:marBottom w:val="0"/>
      <w:divBdr>
        <w:top w:val="none" w:sz="0" w:space="0" w:color="auto"/>
        <w:left w:val="none" w:sz="0" w:space="0" w:color="auto"/>
        <w:bottom w:val="none" w:sz="0" w:space="0" w:color="auto"/>
        <w:right w:val="none" w:sz="0" w:space="0" w:color="auto"/>
      </w:divBdr>
      <w:divsChild>
        <w:div w:id="1697003463">
          <w:marLeft w:val="0"/>
          <w:marRight w:val="0"/>
          <w:marTop w:val="0"/>
          <w:marBottom w:val="0"/>
          <w:divBdr>
            <w:top w:val="none" w:sz="0" w:space="0" w:color="auto"/>
            <w:left w:val="none" w:sz="0" w:space="0" w:color="auto"/>
            <w:bottom w:val="none" w:sz="0" w:space="0" w:color="auto"/>
            <w:right w:val="none" w:sz="0" w:space="0" w:color="auto"/>
          </w:divBdr>
          <w:divsChild>
            <w:div w:id="78601665">
              <w:marLeft w:val="0"/>
              <w:marRight w:val="0"/>
              <w:marTop w:val="0"/>
              <w:marBottom w:val="0"/>
              <w:divBdr>
                <w:top w:val="none" w:sz="0" w:space="0" w:color="auto"/>
                <w:left w:val="none" w:sz="0" w:space="0" w:color="auto"/>
                <w:bottom w:val="none" w:sz="0" w:space="0" w:color="auto"/>
                <w:right w:val="none" w:sz="0" w:space="0" w:color="auto"/>
              </w:divBdr>
              <w:divsChild>
                <w:div w:id="14487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tannica.com/UpBeat-37879-Basic-Plant-Physiology-Parts-Flowering-Functions-Roots-Types-phy-Education-ppt-powerpoin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eads.com/" TargetMode="External"/><Relationship Id="rId5" Type="http://schemas.openxmlformats.org/officeDocument/2006/relationships/hyperlink" Target="https://pubmed.ncbi.nlm.nih.gov/160253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11</cp:revision>
  <dcterms:created xsi:type="dcterms:W3CDTF">2021-11-20T02:58:00Z</dcterms:created>
  <dcterms:modified xsi:type="dcterms:W3CDTF">2021-11-20T04:34:00Z</dcterms:modified>
</cp:coreProperties>
</file>